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rPr/>
      </w:pPr>
      <w:r w:rsidDel="00000000" w:rsidR="00000000" w:rsidRPr="00000000">
        <w:rPr>
          <w:rFonts w:ascii="Arial" w:cs="Arial" w:eastAsia="Arial" w:hAnsi="Arial"/>
          <w:b w:val="1"/>
          <w:bCs w:val="1"/>
          <w:color w:val="f0c419"/>
          <w:sz w:val="18"/>
          <w:szCs w:val="18"/>
          <w:rtl w:val="0"/>
        </w:rPr>
        <w:t xml:space="preserve">CONVEYOR SOLUTIONS ENGINEERING</w:t>
      </w:r>
      <w:r w:rsidDel="00000000" w:rsidR="00000000" w:rsidRPr="00000000">
        <w:rPr>
          <w:rtl w:val="0"/>
        </w:rPr>
      </w:r>
    </w:p>
    <w:p w:rsidR="00000000" w:rsidDel="00000000" w:rsidP="00000000" w:rsidRDefault="00000000" w:rsidRPr="00000000" w14:paraId="00000002">
      <w:pPr>
        <w:spacing w:after="80" w:before="0" w:lineRule="auto"/>
        <w:rPr/>
      </w:pPr>
      <w:r w:rsidDel="00000000" w:rsidR="00000000" w:rsidRPr="00000000">
        <w:rPr>
          <w:rFonts w:ascii="Arial" w:cs="Arial" w:eastAsia="Arial" w:hAnsi="Arial"/>
          <w:b w:val="1"/>
          <w:bCs w:val="1"/>
          <w:color w:val="ffffff"/>
          <w:sz w:val="52"/>
          <w:szCs w:val="52"/>
          <w:rtl w:val="0"/>
        </w:rPr>
        <w:t xml:space="preserve">What Comes Next</w:t>
      </w:r>
      <w:r w:rsidDel="00000000" w:rsidR="00000000" w:rsidRPr="00000000">
        <w:rPr>
          <w:rtl w:val="0"/>
        </w:rPr>
      </w:r>
    </w:p>
    <w:p w:rsidR="00000000" w:rsidDel="00000000" w:rsidP="00000000" w:rsidRDefault="00000000" w:rsidRPr="00000000" w14:paraId="00000003">
      <w:pPr>
        <w:spacing w:after="200" w:before="0" w:lineRule="auto"/>
        <w:rPr/>
      </w:pPr>
      <w:r w:rsidDel="00000000" w:rsidR="00000000" w:rsidRPr="00000000">
        <w:rPr>
          <w:rFonts w:ascii="Arial" w:cs="Arial" w:eastAsia="Arial" w:hAnsi="Arial"/>
          <w:color w:val="d0d0dc"/>
          <w:sz w:val="22"/>
          <w:szCs w:val="22"/>
          <w:rtl w:val="0"/>
        </w:rPr>
        <w:t xml:space="preserve">After Module 12  </w:t>
      </w:r>
      <w:r w:rsidDel="00000000" w:rsidR="00000000" w:rsidRPr="00000000">
        <w:rPr>
          <w:rFonts w:ascii="Arial" w:cs="Arial" w:eastAsia="Arial" w:hAnsi="Arial"/>
          <w:color w:val="6b6b88"/>
          <w:sz w:val="22"/>
          <w:szCs w:val="22"/>
          <w:rtl w:val="0"/>
        </w:rPr>
        <w:t xml:space="preserve">  |  </w:t>
      </w:r>
      <w:r w:rsidDel="00000000" w:rsidR="00000000" w:rsidRPr="00000000">
        <w:rPr>
          <w:rFonts w:ascii="Arial" w:cs="Arial" w:eastAsia="Arial" w:hAnsi="Arial"/>
          <w:color w:val="f0c419"/>
          <w:sz w:val="22"/>
          <w:szCs w:val="22"/>
          <w:rtl w:val="0"/>
        </w:rPr>
        <w:t xml:space="preserve">  For the New CSE  </w:t>
      </w:r>
      <w:r w:rsidDel="00000000" w:rsidR="00000000" w:rsidRPr="00000000">
        <w:rPr>
          <w:rFonts w:ascii="Arial" w:cs="Arial" w:eastAsia="Arial" w:hAnsi="Arial"/>
          <w:color w:val="6b6b88"/>
          <w:sz w:val="22"/>
          <w:szCs w:val="22"/>
          <w:rtl w:val="0"/>
        </w:rPr>
        <w:t xml:space="preserve">  |    Michael Collins</w:t>
      </w:r>
      <w:r w:rsidDel="00000000" w:rsidR="00000000" w:rsidRPr="00000000">
        <w:rPr>
          <w:rtl w:val="0"/>
        </w:rPr>
      </w:r>
    </w:p>
    <w:p w:rsidR="00000000" w:rsidDel="00000000" w:rsidP="00000000" w:rsidRDefault="00000000" w:rsidRPr="00000000" w14:paraId="00000004">
      <w:pPr>
        <w:pBdr>
          <w:bottom w:color="f0c419" w:space="0" w:sz="12" w:val="single"/>
        </w:pBdr>
        <w:spacing w:after="240" w:before="0" w:lineRule="auto"/>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80"/>
        <w:tblGridChange w:id="0">
          <w:tblGrid>
            <w:gridCol w:w="100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252540" w:val="clear"/>
            <w:tcMar>
              <w:top w:w="160.0" w:type="dxa"/>
              <w:left w:w="200.0" w:type="dxa"/>
              <w:bottom w:w="160.0" w:type="dxa"/>
              <w:right w:w="200.0" w:type="dxa"/>
            </w:tcMar>
          </w:tcPr>
          <w:p w:rsidR="00000000" w:rsidDel="00000000" w:rsidP="00000000" w:rsidRDefault="00000000" w:rsidRPr="00000000" w14:paraId="00000005">
            <w:pPr>
              <w:spacing w:after="80" w:lineRule="auto"/>
              <w:rPr/>
            </w:pPr>
            <w:r w:rsidDel="00000000" w:rsidR="00000000" w:rsidRPr="00000000">
              <w:rPr>
                <w:rFonts w:ascii="Arial" w:cs="Arial" w:eastAsia="Arial" w:hAnsi="Arial"/>
                <w:b w:val="1"/>
                <w:bCs w:val="1"/>
                <w:color w:val="f0c419"/>
                <w:sz w:val="18"/>
                <w:szCs w:val="18"/>
                <w:rtl w:val="0"/>
              </w:rPr>
              <w:t xml:space="preserve">YOU FINISHED THE PROGRAM. HERE IS WHAT THAT MEANS.</w:t>
            </w:r>
            <w:r w:rsidDel="00000000" w:rsidR="00000000" w:rsidRPr="00000000">
              <w:rPr>
                <w:rtl w:val="0"/>
              </w:rPr>
            </w:r>
          </w:p>
          <w:p w:rsidR="00000000" w:rsidDel="00000000" w:rsidP="00000000" w:rsidRDefault="00000000" w:rsidRPr="00000000" w14:paraId="00000006">
            <w:pPr>
              <w:spacing w:after="80" w:lineRule="auto"/>
              <w:rPr/>
            </w:pPr>
            <w:r w:rsidDel="00000000" w:rsidR="00000000" w:rsidRPr="00000000">
              <w:rPr>
                <w:rFonts w:ascii="Arial" w:cs="Arial" w:eastAsia="Arial" w:hAnsi="Arial"/>
                <w:color w:val="d0d0dc"/>
                <w:sz w:val="20"/>
                <w:szCs w:val="20"/>
                <w:rtl w:val="0"/>
              </w:rPr>
              <w:t xml:space="preserve">Completing the CSE training program means you understand the methodology. It does not mean you are ready to run a project alone. Those are two different things and confusing them is the most common mistake a new CSE makes in the first six months.</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rFonts w:ascii="Arial" w:cs="Arial" w:eastAsia="Arial" w:hAnsi="Arial"/>
                <w:b w:val="1"/>
                <w:bCs w:val="1"/>
                <w:color w:val="ffffff"/>
                <w:sz w:val="20"/>
                <w:szCs w:val="20"/>
                <w:rtl w:val="0"/>
              </w:rPr>
              <w:t xml:space="preserve">This document tells you what to expect in your first 90 days on live projects, what you do not do without a second set of eyes, and what good CSE work actually looks like when you are doing it right.</w:t>
            </w:r>
            <w:r w:rsidDel="00000000" w:rsidR="00000000" w:rsidRPr="00000000">
              <w:rPr>
                <w:rtl w:val="0"/>
              </w:rPr>
            </w:r>
          </w:p>
        </w:tc>
      </w:tr>
    </w:tbl>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br w:type="page"/>
      </w:r>
      <w:r w:rsidDel="00000000" w:rsidR="00000000" w:rsidRPr="00000000">
        <w:rPr>
          <w:rtl w:val="0"/>
        </w:rPr>
      </w:r>
    </w:p>
    <w:tbl>
      <w:tblPr>
        <w:tblStyle w:val="Table2"/>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80"/>
        <w:tblGridChange w:id="0">
          <w:tblGrid>
            <w:gridCol w:w="100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40.0" w:type="dxa"/>
              <w:left w:w="200.0" w:type="dxa"/>
              <w:bottom w:w="140.0" w:type="dxa"/>
              <w:right w:w="200.0" w:type="dxa"/>
            </w:tcMar>
          </w:tcPr>
          <w:p w:rsidR="00000000" w:rsidDel="00000000" w:rsidP="00000000" w:rsidRDefault="00000000" w:rsidRPr="00000000" w14:paraId="0000000B">
            <w:pPr>
              <w:spacing w:after="60" w:lineRule="auto"/>
              <w:rPr/>
            </w:pPr>
            <w:r w:rsidDel="00000000" w:rsidR="00000000" w:rsidRPr="00000000">
              <w:rPr>
                <w:rFonts w:ascii="Arial" w:cs="Arial" w:eastAsia="Arial" w:hAnsi="Arial"/>
                <w:b w:val="1"/>
                <w:bCs w:val="1"/>
                <w:color w:val="f0c419"/>
                <w:sz w:val="28"/>
                <w:szCs w:val="28"/>
                <w:rtl w:val="0"/>
              </w:rPr>
              <w:t xml:space="preserve">SECTION 1  |  YOUR FIRST 90 DAYS ON LIVE PROJECTS</w:t>
            </w:r>
            <w:r w:rsidDel="00000000" w:rsidR="00000000" w:rsidRPr="00000000">
              <w:rPr>
                <w:rtl w:val="0"/>
              </w:rPr>
            </w:r>
          </w:p>
          <w:p w:rsidR="00000000" w:rsidDel="00000000" w:rsidP="00000000" w:rsidRDefault="00000000" w:rsidRPr="00000000" w14:paraId="0000000C">
            <w:pPr>
              <w:spacing w:after="0" w:lineRule="auto"/>
              <w:rPr/>
            </w:pPr>
            <w:r w:rsidDel="00000000" w:rsidR="00000000" w:rsidRPr="00000000">
              <w:rPr>
                <w:rFonts w:ascii="Arial" w:cs="Arial" w:eastAsia="Arial" w:hAnsi="Arial"/>
                <w:color w:val="d0d0dc"/>
                <w:sz w:val="18"/>
                <w:szCs w:val="18"/>
                <w:rtl w:val="0"/>
              </w:rPr>
              <w:t xml:space="preserve">What to expect and how to use that time well</w:t>
            </w:r>
            <w:r w:rsidDel="00000000" w:rsidR="00000000" w:rsidRPr="00000000">
              <w:rPr>
                <w:rtl w:val="0"/>
              </w:rPr>
            </w:r>
          </w:p>
        </w:tc>
      </w:tr>
    </w:tbl>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spacing w:after="120" w:lineRule="auto"/>
        <w:rPr/>
      </w:pPr>
      <w:r w:rsidDel="00000000" w:rsidR="00000000" w:rsidRPr="00000000">
        <w:rPr>
          <w:rFonts w:ascii="Arial" w:cs="Arial" w:eastAsia="Arial" w:hAnsi="Arial"/>
          <w:color w:val="1f2937"/>
          <w:sz w:val="20"/>
          <w:szCs w:val="20"/>
          <w:rtl w:val="0"/>
        </w:rPr>
        <w:t xml:space="preserve">The first 90 days on live projects are not about proving what you know. They are about building the pattern recognition that the training program cannot give you. That only comes from repetition on real projects with real customers and real consequences.</w:t>
      </w:r>
      <w:r w:rsidDel="00000000" w:rsidR="00000000" w:rsidRPr="00000000">
        <w:rPr>
          <w:rtl w:val="0"/>
        </w:rPr>
      </w:r>
    </w:p>
    <w:p w:rsidR="00000000" w:rsidDel="00000000" w:rsidP="00000000" w:rsidRDefault="00000000" w:rsidRPr="00000000" w14:paraId="0000000F">
      <w:pPr>
        <w:spacing w:after="120" w:lineRule="auto"/>
        <w:rPr/>
      </w:pPr>
      <w:r w:rsidDel="00000000" w:rsidR="00000000" w:rsidRPr="00000000">
        <w:rPr>
          <w:rFonts w:ascii="Arial" w:cs="Arial" w:eastAsia="Arial" w:hAnsi="Arial"/>
          <w:color w:val="1f2937"/>
          <w:sz w:val="20"/>
          <w:szCs w:val="20"/>
          <w:rtl w:val="0"/>
        </w:rPr>
        <w:t xml:space="preserve">Here is what that period should look like.</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spacing w:after="80" w:lineRule="auto"/>
        <w:rPr/>
      </w:pPr>
      <w:r w:rsidDel="00000000" w:rsidR="00000000" w:rsidRPr="00000000">
        <w:rPr>
          <w:rFonts w:ascii="Arial" w:cs="Arial" w:eastAsia="Arial" w:hAnsi="Arial"/>
          <w:b w:val="1"/>
          <w:bCs w:val="1"/>
          <w:color w:val="f0c419"/>
          <w:sz w:val="22"/>
          <w:szCs w:val="22"/>
          <w:rtl w:val="0"/>
        </w:rPr>
        <w:t xml:space="preserve">Days 1 through 30  |  Shadow and verify</w:t>
      </w:r>
      <w:r w:rsidDel="00000000" w:rsidR="00000000" w:rsidRPr="00000000">
        <w:rPr>
          <w:rtl w:val="0"/>
        </w:rPr>
      </w:r>
    </w:p>
    <w:p w:rsidR="00000000" w:rsidDel="00000000" w:rsidP="00000000" w:rsidRDefault="00000000" w:rsidRPr="00000000" w14:paraId="00000012">
      <w:pPr>
        <w:spacing w:after="120" w:lineRule="auto"/>
        <w:rPr/>
      </w:pPr>
      <w:r w:rsidDel="00000000" w:rsidR="00000000" w:rsidRPr="00000000">
        <w:rPr>
          <w:rFonts w:ascii="Arial" w:cs="Arial" w:eastAsia="Arial" w:hAnsi="Arial"/>
          <w:color w:val="1f2937"/>
          <w:sz w:val="20"/>
          <w:szCs w:val="20"/>
          <w:rtl w:val="0"/>
        </w:rPr>
        <w:t xml:space="preserve">You are present on every site visit, customer call, and internal review you can get into. You are not leading anything yet. You are watching how experienced CSEs read a building, listen to a customer, and translate what they hear into a system concept.</w:t>
      </w:r>
      <w:r w:rsidDel="00000000" w:rsidR="00000000" w:rsidRPr="00000000">
        <w:rPr>
          <w:rtl w:val="0"/>
        </w:rPr>
      </w:r>
    </w:p>
    <w:p w:rsidR="00000000" w:rsidDel="00000000" w:rsidP="00000000" w:rsidRDefault="00000000" w:rsidRPr="00000000" w14:paraId="00000013">
      <w:pPr>
        <w:spacing w:after="120" w:lineRule="auto"/>
        <w:rPr/>
      </w:pPr>
      <w:r w:rsidDel="00000000" w:rsidR="00000000" w:rsidRPr="00000000">
        <w:rPr>
          <w:rFonts w:ascii="Arial" w:cs="Arial" w:eastAsia="Arial" w:hAnsi="Arial"/>
          <w:color w:val="1f2937"/>
          <w:sz w:val="20"/>
          <w:szCs w:val="20"/>
          <w:rtl w:val="0"/>
        </w:rPr>
        <w:t xml:space="preserve">After every interaction you run the calculations yourself and compare your numbers to what the senior CSE produced. You will not always agree. When you do not agree, you find out which one of you is wrong before the proposal goes out. Most of the time it will be you. Occasionally it will be them. Both outcomes teach you something.</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spacing w:after="80" w:lineRule="auto"/>
        <w:rPr/>
      </w:pPr>
      <w:r w:rsidDel="00000000" w:rsidR="00000000" w:rsidRPr="00000000">
        <w:rPr>
          <w:rFonts w:ascii="Arial" w:cs="Arial" w:eastAsia="Arial" w:hAnsi="Arial"/>
          <w:b w:val="1"/>
          <w:bCs w:val="1"/>
          <w:color w:val="f0c419"/>
          <w:sz w:val="22"/>
          <w:szCs w:val="22"/>
          <w:rtl w:val="0"/>
        </w:rPr>
        <w:t xml:space="preserve">Days 31 through 60  |  Lead the calc, shadow the customer</w:t>
      </w:r>
      <w:r w:rsidDel="00000000" w:rsidR="00000000" w:rsidRPr="00000000">
        <w:rPr>
          <w:rtl w:val="0"/>
        </w:rPr>
      </w:r>
    </w:p>
    <w:p w:rsidR="00000000" w:rsidDel="00000000" w:rsidP="00000000" w:rsidRDefault="00000000" w:rsidRPr="00000000" w14:paraId="00000016">
      <w:pPr>
        <w:spacing w:after="120" w:lineRule="auto"/>
        <w:rPr/>
      </w:pPr>
      <w:r w:rsidDel="00000000" w:rsidR="00000000" w:rsidRPr="00000000">
        <w:rPr>
          <w:rFonts w:ascii="Arial" w:cs="Arial" w:eastAsia="Arial" w:hAnsi="Arial"/>
          <w:color w:val="1f2937"/>
          <w:sz w:val="20"/>
          <w:szCs w:val="20"/>
          <w:rtl w:val="0"/>
        </w:rPr>
        <w:t xml:space="preserve">You are running the spec calc on live projects and presenting your numbers for review before they go into any proposal. You are drafting scope sections and limitations lists. A senior CSE is checking your work before it leaves the building.</w:t>
      </w:r>
      <w:r w:rsidDel="00000000" w:rsidR="00000000" w:rsidRPr="00000000">
        <w:rPr>
          <w:rtl w:val="0"/>
        </w:rPr>
      </w:r>
    </w:p>
    <w:p w:rsidR="00000000" w:rsidDel="00000000" w:rsidP="00000000" w:rsidRDefault="00000000" w:rsidRPr="00000000" w14:paraId="00000017">
      <w:pPr>
        <w:spacing w:after="120" w:lineRule="auto"/>
        <w:rPr/>
      </w:pPr>
      <w:r w:rsidDel="00000000" w:rsidR="00000000" w:rsidRPr="00000000">
        <w:rPr>
          <w:rFonts w:ascii="Arial" w:cs="Arial" w:eastAsia="Arial" w:hAnsi="Arial"/>
          <w:color w:val="1f2937"/>
          <w:sz w:val="20"/>
          <w:szCs w:val="20"/>
          <w:rtl w:val="0"/>
        </w:rPr>
        <w:t xml:space="preserve">You are still shadowing customer-facing conversations. You are preparing the questions and doing the listening. You are not yet the one who owns the customer relationship.</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spacing w:after="80" w:lineRule="auto"/>
        <w:rPr/>
      </w:pPr>
      <w:r w:rsidDel="00000000" w:rsidR="00000000" w:rsidRPr="00000000">
        <w:rPr>
          <w:rFonts w:ascii="Arial" w:cs="Arial" w:eastAsia="Arial" w:hAnsi="Arial"/>
          <w:b w:val="1"/>
          <w:bCs w:val="1"/>
          <w:color w:val="f0c419"/>
          <w:sz w:val="22"/>
          <w:szCs w:val="22"/>
          <w:rtl w:val="0"/>
        </w:rPr>
        <w:t xml:space="preserve">Days 61 through 90  |  Lead the project, support in the room</w:t>
      </w:r>
      <w:r w:rsidDel="00000000" w:rsidR="00000000" w:rsidRPr="00000000">
        <w:rPr>
          <w:rtl w:val="0"/>
        </w:rPr>
      </w:r>
    </w:p>
    <w:p w:rsidR="00000000" w:rsidDel="00000000" w:rsidP="00000000" w:rsidRDefault="00000000" w:rsidRPr="00000000" w14:paraId="0000001A">
      <w:pPr>
        <w:spacing w:after="120" w:lineRule="auto"/>
        <w:rPr/>
      </w:pPr>
      <w:r w:rsidDel="00000000" w:rsidR="00000000" w:rsidRPr="00000000">
        <w:rPr>
          <w:rFonts w:ascii="Arial" w:cs="Arial" w:eastAsia="Arial" w:hAnsi="Arial"/>
          <w:color w:val="1f2937"/>
          <w:sz w:val="20"/>
          <w:szCs w:val="20"/>
          <w:rtl w:val="0"/>
        </w:rPr>
        <w:t xml:space="preserve">You are running your first project with a senior CSE available but not leading. You own the site visit preparation, the calculations, the scope document, and the first draft of the proposal. The senior CSE reviews before anything goes to the customer and is present on the first customer presentation.</w:t>
      </w:r>
      <w:r w:rsidDel="00000000" w:rsidR="00000000" w:rsidRPr="00000000">
        <w:rPr>
          <w:rtl w:val="0"/>
        </w:rPr>
      </w:r>
    </w:p>
    <w:p w:rsidR="00000000" w:rsidDel="00000000" w:rsidP="00000000" w:rsidRDefault="00000000" w:rsidRPr="00000000" w14:paraId="0000001B">
      <w:pPr>
        <w:spacing w:after="120" w:lineRule="auto"/>
        <w:rPr/>
      </w:pPr>
      <w:r w:rsidDel="00000000" w:rsidR="00000000" w:rsidRPr="00000000">
        <w:rPr>
          <w:rFonts w:ascii="Arial" w:cs="Arial" w:eastAsia="Arial" w:hAnsi="Arial"/>
          <w:color w:val="1f2937"/>
          <w:sz w:val="20"/>
          <w:szCs w:val="20"/>
          <w:rtl w:val="0"/>
        </w:rPr>
        <w:t xml:space="preserve">By the end of 90 days you will know whether you are ready to run a project solo. Not because someone told you, but because you will feel the difference between projects where you knew what to do and projects where you had to ask.</w:t>
      </w: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tbl>
      <w:tblPr>
        <w:tblStyle w:val="Table3"/>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0"/>
        <w:gridCol w:w="9920"/>
        <w:tblGridChange w:id="0">
          <w:tblGrid>
            <w:gridCol w:w="160"/>
            <w:gridCol w:w="992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Pr>
          <w:p w:rsidR="00000000" w:rsidDel="00000000" w:rsidP="00000000" w:rsidRDefault="00000000" w:rsidRPr="00000000" w14:paraId="0000001E">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1e1a10" w:val="clear"/>
            <w:tcMar>
              <w:top w:w="100.0" w:type="dxa"/>
              <w:left w:w="160.0" w:type="dxa"/>
              <w:bottom w:w="100.0" w:type="dxa"/>
              <w:right w:w="160.0" w:type="dxa"/>
            </w:tcMar>
          </w:tcPr>
          <w:p w:rsidR="00000000" w:rsidDel="00000000" w:rsidP="00000000" w:rsidRDefault="00000000" w:rsidRPr="00000000" w14:paraId="0000001F">
            <w:pPr>
              <w:spacing w:after="40" w:lineRule="auto"/>
              <w:rPr/>
            </w:pPr>
            <w:r w:rsidDel="00000000" w:rsidR="00000000" w:rsidRPr="00000000">
              <w:rPr>
                <w:rFonts w:ascii="Arial" w:cs="Arial" w:eastAsia="Arial" w:hAnsi="Arial"/>
                <w:b w:val="1"/>
                <w:bCs w:val="1"/>
                <w:color w:val="f0c419"/>
                <w:sz w:val="16"/>
                <w:szCs w:val="16"/>
                <w:rtl w:val="0"/>
              </w:rPr>
              <w:t xml:space="preserve">Michael Collins</w:t>
            </w:r>
            <w:r w:rsidDel="00000000" w:rsidR="00000000" w:rsidRPr="00000000">
              <w:rPr>
                <w:rtl w:val="0"/>
              </w:rPr>
            </w:r>
          </w:p>
          <w:p w:rsidR="00000000" w:rsidDel="00000000" w:rsidP="00000000" w:rsidRDefault="00000000" w:rsidRPr="00000000" w14:paraId="00000020">
            <w:pPr>
              <w:rPr/>
            </w:pPr>
            <w:r w:rsidDel="00000000" w:rsidR="00000000" w:rsidRPr="00000000">
              <w:rPr>
                <w:rFonts w:ascii="Arial" w:cs="Arial" w:eastAsia="Arial" w:hAnsi="Arial"/>
                <w:color w:val="d0d0dc"/>
                <w:sz w:val="19"/>
                <w:szCs w:val="19"/>
                <w:rtl w:val="0"/>
              </w:rPr>
              <w:t xml:space="preserve">The CSEs who develop fastest in their first year are the ones who ask the most specific questions. Not general questions like how do I get better at this but specific ones like I got a gap check failure on the ProSort 121 at 20 CPM and I tried increasing the sorter speed but then the takeaway spur spec went above catalog maximum. Walk me through how you would approach that. Specific questions get specific answers. General questions get general answers.</w:t>
            </w:r>
            <w:r w:rsidDel="00000000" w:rsidR="00000000" w:rsidRPr="00000000">
              <w:rPr>
                <w:rtl w:val="0"/>
              </w:rPr>
            </w:r>
          </w:p>
        </w:tc>
      </w:tr>
    </w:tbl>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br w:type="page"/>
      </w:r>
      <w:r w:rsidDel="00000000" w:rsidR="00000000" w:rsidRPr="00000000">
        <w:rPr>
          <w:rtl w:val="0"/>
        </w:rPr>
      </w:r>
    </w:p>
    <w:tbl>
      <w:tblPr>
        <w:tblStyle w:val="Table4"/>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80"/>
        <w:tblGridChange w:id="0">
          <w:tblGrid>
            <w:gridCol w:w="100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40.0" w:type="dxa"/>
              <w:left w:w="200.0" w:type="dxa"/>
              <w:bottom w:w="140.0" w:type="dxa"/>
              <w:right w:w="200.0" w:type="dxa"/>
            </w:tcMar>
          </w:tcPr>
          <w:p w:rsidR="00000000" w:rsidDel="00000000" w:rsidP="00000000" w:rsidRDefault="00000000" w:rsidRPr="00000000" w14:paraId="00000024">
            <w:pPr>
              <w:spacing w:after="60" w:lineRule="auto"/>
              <w:rPr/>
            </w:pPr>
            <w:r w:rsidDel="00000000" w:rsidR="00000000" w:rsidRPr="00000000">
              <w:rPr>
                <w:rFonts w:ascii="Arial" w:cs="Arial" w:eastAsia="Arial" w:hAnsi="Arial"/>
                <w:b w:val="1"/>
                <w:bCs w:val="1"/>
                <w:color w:val="f0c419"/>
                <w:sz w:val="28"/>
                <w:szCs w:val="28"/>
                <w:rtl w:val="0"/>
              </w:rPr>
              <w:t xml:space="preserve">SECTION 2  |  WHAT YOU DO NOT DO ALONE YET</w:t>
            </w:r>
            <w:r w:rsidDel="00000000" w:rsidR="00000000" w:rsidRPr="00000000">
              <w:rPr>
                <w:rtl w:val="0"/>
              </w:rPr>
            </w:r>
          </w:p>
          <w:p w:rsidR="00000000" w:rsidDel="00000000" w:rsidP="00000000" w:rsidRDefault="00000000" w:rsidRPr="00000000" w14:paraId="00000025">
            <w:pPr>
              <w:spacing w:after="0" w:lineRule="auto"/>
              <w:rPr/>
            </w:pPr>
            <w:r w:rsidDel="00000000" w:rsidR="00000000" w:rsidRPr="00000000">
              <w:rPr>
                <w:rFonts w:ascii="Arial" w:cs="Arial" w:eastAsia="Arial" w:hAnsi="Arial"/>
                <w:color w:val="d0d0dc"/>
                <w:sz w:val="18"/>
                <w:szCs w:val="18"/>
                <w:rtl w:val="0"/>
              </w:rPr>
              <w:t xml:space="preserve">Situations that require a second set of eyes before proceeding</w:t>
            </w:r>
            <w:r w:rsidDel="00000000" w:rsidR="00000000" w:rsidRPr="00000000">
              <w:rPr>
                <w:rtl w:val="0"/>
              </w:rPr>
            </w:r>
          </w:p>
        </w:tc>
      </w:tr>
    </w:tbl>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spacing w:after="120" w:lineRule="auto"/>
        <w:rPr/>
      </w:pPr>
      <w:r w:rsidDel="00000000" w:rsidR="00000000" w:rsidRPr="00000000">
        <w:rPr>
          <w:rFonts w:ascii="Arial" w:cs="Arial" w:eastAsia="Arial" w:hAnsi="Arial"/>
          <w:color w:val="1f2937"/>
          <w:sz w:val="20"/>
          <w:szCs w:val="20"/>
          <w:rtl w:val="0"/>
        </w:rPr>
        <w:t xml:space="preserve">This is not a list of things you cannot do. It is a list of situations where the cost of being wrong is high enough that a second set of eyes is required before the work moves forward. Every experienced CSE has their own version of this list. This is the starting version for yours.</w:t>
      </w: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tbl>
      <w:tblPr>
        <w:tblStyle w:val="Table5"/>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80"/>
        <w:tblGridChange w:id="0">
          <w:tblGrid>
            <w:gridCol w:w="10080"/>
          </w:tblGrid>
        </w:tblGridChange>
      </w:tblGrid>
      <w:tr>
        <w:trPr>
          <w:cantSplit w:val="0"/>
          <w:tblHeader w:val="0"/>
        </w:trPr>
        <w:tc>
          <w:tcPr>
            <w:tcBorders>
              <w:top w:color="1a1a2e" w:space="0" w:sz="6" w:val="single"/>
              <w:left w:color="1a1a2e" w:space="0" w:sz="6" w:val="single"/>
              <w:bottom w:color="1a1a2e" w:space="0" w:sz="6" w:val="single"/>
              <w:right w:color="1a1a2e" w:space="0" w:sz="6" w:val="single"/>
            </w:tcBorders>
            <w:shd w:fill="f4f4f6" w:val="clear"/>
            <w:tcMar>
              <w:top w:w="120.0" w:type="dxa"/>
              <w:left w:w="180.0" w:type="dxa"/>
              <w:bottom w:w="120.0" w:type="dxa"/>
              <w:right w:w="180.0" w:type="dxa"/>
            </w:tcMar>
          </w:tcPr>
          <w:p w:rsidR="00000000" w:rsidDel="00000000" w:rsidP="00000000" w:rsidRDefault="00000000" w:rsidRPr="00000000" w14:paraId="00000029">
            <w:pPr>
              <w:spacing w:after="60" w:lineRule="auto"/>
              <w:rPr/>
            </w:pPr>
            <w:r w:rsidDel="00000000" w:rsidR="00000000" w:rsidRPr="00000000">
              <w:rPr>
                <w:rFonts w:ascii="Arial" w:cs="Arial" w:eastAsia="Arial" w:hAnsi="Arial"/>
                <w:b w:val="1"/>
                <w:bCs w:val="1"/>
                <w:color w:val="1a1a2e"/>
                <w:sz w:val="17"/>
                <w:szCs w:val="17"/>
                <w:rtl w:val="0"/>
              </w:rPr>
              <w:t xml:space="preserve">RULE</w:t>
            </w:r>
            <w:r w:rsidDel="00000000" w:rsidR="00000000" w:rsidRPr="00000000">
              <w:rPr>
                <w:rtl w:val="0"/>
              </w:rPr>
            </w:r>
          </w:p>
          <w:p w:rsidR="00000000" w:rsidDel="00000000" w:rsidP="00000000" w:rsidRDefault="00000000" w:rsidRPr="00000000" w14:paraId="0000002A">
            <w:pPr>
              <w:rPr/>
            </w:pPr>
            <w:r w:rsidDel="00000000" w:rsidR="00000000" w:rsidRPr="00000000">
              <w:rPr>
                <w:rFonts w:ascii="Arial" w:cs="Arial" w:eastAsia="Arial" w:hAnsi="Arial"/>
                <w:color w:val="1a1a2e"/>
                <w:sz w:val="19"/>
                <w:szCs w:val="19"/>
                <w:rtl w:val="0"/>
              </w:rPr>
              <w:t xml:space="preserve">If you are uncertain whether a situation belongs on this list, it does. Ask first. The question costs you five minutes. Getting it wrong costs the company a bad proposal and costs you credibility that takes months to rebuild.</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spacing w:after="80" w:lineRule="auto"/>
        <w:rPr/>
      </w:pPr>
      <w:r w:rsidDel="00000000" w:rsidR="00000000" w:rsidRPr="00000000">
        <w:rPr>
          <w:rFonts w:ascii="Arial" w:cs="Arial" w:eastAsia="Arial" w:hAnsi="Arial"/>
          <w:b w:val="1"/>
          <w:bCs w:val="1"/>
          <w:color w:val="1f2937"/>
          <w:sz w:val="20"/>
          <w:szCs w:val="20"/>
          <w:rtl w:val="0"/>
        </w:rPr>
        <w:t xml:space="preserve">Situations requiring review before the proposal moves forward</w:t>
      </w:r>
      <w:r w:rsidDel="00000000" w:rsidR="00000000" w:rsidRPr="00000000">
        <w:rPr>
          <w:rtl w:val="0"/>
        </w:rPr>
      </w:r>
    </w:p>
    <w:tbl>
      <w:tblPr>
        <w:tblStyle w:val="Table6"/>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
        <w:gridCol w:w="10000"/>
        <w:tblGridChange w:id="0">
          <w:tblGrid>
            <w:gridCol w:w="80"/>
            <w:gridCol w:w="100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Pr>
          <w:p w:rsidR="00000000" w:rsidDel="00000000" w:rsidP="00000000" w:rsidRDefault="00000000" w:rsidRPr="00000000" w14:paraId="0000002E">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4f4f6" w:val="clear"/>
            <w:tcMar>
              <w:top w:w="100.0" w:type="dxa"/>
              <w:left w:w="160.0" w:type="dxa"/>
              <w:bottom w:w="100.0" w:type="dxa"/>
              <w:right w:w="160.0" w:type="dxa"/>
            </w:tcMar>
          </w:tcPr>
          <w:p w:rsidR="00000000" w:rsidDel="00000000" w:rsidP="00000000" w:rsidRDefault="00000000" w:rsidRPr="00000000" w14:paraId="0000002F">
            <w:pPr>
              <w:spacing w:after="50" w:lineRule="auto"/>
              <w:rPr/>
            </w:pPr>
            <w:r w:rsidDel="00000000" w:rsidR="00000000" w:rsidRPr="00000000">
              <w:rPr>
                <w:rFonts w:ascii="Arial" w:cs="Arial" w:eastAsia="Arial" w:hAnsi="Arial"/>
                <w:b w:val="1"/>
                <w:bCs w:val="1"/>
                <w:color w:val="1a1a2e"/>
                <w:sz w:val="20"/>
                <w:szCs w:val="20"/>
                <w:rtl w:val="0"/>
              </w:rPr>
              <w:t xml:space="preserve">Complex mixed product mix going to a sorter</w:t>
            </w:r>
            <w:r w:rsidDel="00000000" w:rsidR="00000000" w:rsidRPr="00000000">
              <w:rPr>
                <w:rtl w:val="0"/>
              </w:rPr>
            </w:r>
          </w:p>
          <w:p w:rsidR="00000000" w:rsidDel="00000000" w:rsidP="00000000" w:rsidRDefault="00000000" w:rsidRPr="00000000" w14:paraId="00000030">
            <w:pPr>
              <w:rPr/>
            </w:pPr>
            <w:r w:rsidDel="00000000" w:rsidR="00000000" w:rsidRPr="00000000">
              <w:rPr>
                <w:rFonts w:ascii="Arial" w:cs="Arial" w:eastAsia="Arial" w:hAnsi="Arial"/>
                <w:color w:val="374151"/>
                <w:sz w:val="19"/>
                <w:szCs w:val="19"/>
                <w:rtl w:val="0"/>
              </w:rPr>
              <w:t xml:space="preserve">When the carton mix has extreme variation in length or width, the gap calculations get complicated and the binding case is not always obvious. Run your numbers, document which combination is binding, and have a senior CSE confirm before the sorter is specified.</w:t>
            </w:r>
            <w:r w:rsidDel="00000000" w:rsidR="00000000" w:rsidRPr="00000000">
              <w:rPr>
                <w:rtl w:val="0"/>
              </w:rPr>
            </w:r>
          </w:p>
        </w:tc>
      </w:tr>
    </w:tbl>
    <w:p w:rsidR="00000000" w:rsidDel="00000000" w:rsidP="00000000" w:rsidRDefault="00000000" w:rsidRPr="00000000" w14:paraId="00000031">
      <w:pPr>
        <w:rPr/>
      </w:pPr>
      <w:r w:rsidDel="00000000" w:rsidR="00000000" w:rsidRPr="00000000">
        <w:rPr>
          <w:rtl w:val="0"/>
        </w:rPr>
      </w:r>
    </w:p>
    <w:tbl>
      <w:tblPr>
        <w:tblStyle w:val="Table7"/>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
        <w:gridCol w:w="10000"/>
        <w:tblGridChange w:id="0">
          <w:tblGrid>
            <w:gridCol w:w="80"/>
            <w:gridCol w:w="100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Pr>
          <w:p w:rsidR="00000000" w:rsidDel="00000000" w:rsidP="00000000" w:rsidRDefault="00000000" w:rsidRPr="00000000" w14:paraId="00000032">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100.0" w:type="dxa"/>
              <w:left w:w="160.0" w:type="dxa"/>
              <w:bottom w:w="100.0" w:type="dxa"/>
              <w:right w:w="160.0" w:type="dxa"/>
            </w:tcMar>
          </w:tcPr>
          <w:p w:rsidR="00000000" w:rsidDel="00000000" w:rsidP="00000000" w:rsidRDefault="00000000" w:rsidRPr="00000000" w14:paraId="00000033">
            <w:pPr>
              <w:spacing w:after="50" w:lineRule="auto"/>
              <w:rPr/>
            </w:pPr>
            <w:r w:rsidDel="00000000" w:rsidR="00000000" w:rsidRPr="00000000">
              <w:rPr>
                <w:rFonts w:ascii="Arial" w:cs="Arial" w:eastAsia="Arial" w:hAnsi="Arial"/>
                <w:b w:val="1"/>
                <w:bCs w:val="1"/>
                <w:color w:val="1a1a2e"/>
                <w:sz w:val="20"/>
                <w:szCs w:val="20"/>
                <w:rtl w:val="0"/>
              </w:rPr>
              <w:t xml:space="preserve">Any 90 degree transfer where the gap check is close</w:t>
            </w:r>
            <w:r w:rsidDel="00000000" w:rsidR="00000000" w:rsidRPr="00000000">
              <w:rPr>
                <w:rtl w:val="0"/>
              </w:rPr>
            </w:r>
          </w:p>
          <w:p w:rsidR="00000000" w:rsidDel="00000000" w:rsidP="00000000" w:rsidRDefault="00000000" w:rsidRPr="00000000" w14:paraId="00000034">
            <w:pPr>
              <w:rPr/>
            </w:pPr>
            <w:r w:rsidDel="00000000" w:rsidR="00000000" w:rsidRPr="00000000">
              <w:rPr>
                <w:rFonts w:ascii="Arial" w:cs="Arial" w:eastAsia="Arial" w:hAnsi="Arial"/>
                <w:color w:val="374151"/>
                <w:sz w:val="19"/>
                <w:szCs w:val="19"/>
                <w:rtl w:val="0"/>
              </w:rPr>
              <w:t xml:space="preserve">Close means the available gap on the trunk line is within 15 percent of the minimum required. If you are that close to the margin, a small change in carton presentation or belt slip will cause a collision. Get a second opinion on the layout before locking it in.</w:t>
            </w:r>
            <w:r w:rsidDel="00000000" w:rsidR="00000000" w:rsidRPr="00000000">
              <w:rPr>
                <w:rtl w:val="0"/>
              </w:rPr>
            </w:r>
          </w:p>
        </w:tc>
      </w:tr>
    </w:tbl>
    <w:p w:rsidR="00000000" w:rsidDel="00000000" w:rsidP="00000000" w:rsidRDefault="00000000" w:rsidRPr="00000000" w14:paraId="00000035">
      <w:pPr>
        <w:rPr/>
      </w:pPr>
      <w:r w:rsidDel="00000000" w:rsidR="00000000" w:rsidRPr="00000000">
        <w:rPr>
          <w:rtl w:val="0"/>
        </w:rPr>
      </w:r>
    </w:p>
    <w:tbl>
      <w:tblPr>
        <w:tblStyle w:val="Table8"/>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
        <w:gridCol w:w="10000"/>
        <w:tblGridChange w:id="0">
          <w:tblGrid>
            <w:gridCol w:w="80"/>
            <w:gridCol w:w="100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Pr>
          <w:p w:rsidR="00000000" w:rsidDel="00000000" w:rsidP="00000000" w:rsidRDefault="00000000" w:rsidRPr="00000000" w14:paraId="00000036">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4f4f6" w:val="clear"/>
            <w:tcMar>
              <w:top w:w="100.0" w:type="dxa"/>
              <w:left w:w="160.0" w:type="dxa"/>
              <w:bottom w:w="100.0" w:type="dxa"/>
              <w:right w:w="160.0" w:type="dxa"/>
            </w:tcMar>
          </w:tcPr>
          <w:p w:rsidR="00000000" w:rsidDel="00000000" w:rsidP="00000000" w:rsidRDefault="00000000" w:rsidRPr="00000000" w14:paraId="00000037">
            <w:pPr>
              <w:spacing w:after="50" w:lineRule="auto"/>
              <w:rPr/>
            </w:pPr>
            <w:r w:rsidDel="00000000" w:rsidR="00000000" w:rsidRPr="00000000">
              <w:rPr>
                <w:rFonts w:ascii="Arial" w:cs="Arial" w:eastAsia="Arial" w:hAnsi="Arial"/>
                <w:b w:val="1"/>
                <w:bCs w:val="1"/>
                <w:color w:val="1a1a2e"/>
                <w:sz w:val="20"/>
                <w:szCs w:val="20"/>
                <w:rtl w:val="0"/>
              </w:rPr>
              <w:t xml:space="preserve">Customer stated rate that feels aggressive for the product mix</w:t>
            </w:r>
            <w:r w:rsidDel="00000000" w:rsidR="00000000" w:rsidRPr="00000000">
              <w:rPr>
                <w:rtl w:val="0"/>
              </w:rPr>
            </w:r>
          </w:p>
          <w:p w:rsidR="00000000" w:rsidDel="00000000" w:rsidP="00000000" w:rsidRDefault="00000000" w:rsidRPr="00000000" w14:paraId="00000038">
            <w:pPr>
              <w:rPr/>
            </w:pPr>
            <w:r w:rsidDel="00000000" w:rsidR="00000000" w:rsidRPr="00000000">
              <w:rPr>
                <w:rFonts w:ascii="Arial" w:cs="Arial" w:eastAsia="Arial" w:hAnsi="Arial"/>
                <w:color w:val="374151"/>
                <w:sz w:val="19"/>
                <w:szCs w:val="19"/>
                <w:rtl w:val="0"/>
              </w:rPr>
              <w:t xml:space="preserve">If the required CPM is at or near the upper boundary of what the spec calc says is achievable with the product mix, flag it before the proposal. A proposal that promises a rate the system cannot reliably deliver is a problem that shows up at commissioning, not at signing.</w:t>
            </w: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r>
    </w:p>
    <w:tbl>
      <w:tblPr>
        <w:tblStyle w:val="Table9"/>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
        <w:gridCol w:w="10000"/>
        <w:tblGridChange w:id="0">
          <w:tblGrid>
            <w:gridCol w:w="80"/>
            <w:gridCol w:w="100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Pr>
          <w:p w:rsidR="00000000" w:rsidDel="00000000" w:rsidP="00000000" w:rsidRDefault="00000000" w:rsidRPr="00000000" w14:paraId="0000003A">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100.0" w:type="dxa"/>
              <w:left w:w="160.0" w:type="dxa"/>
              <w:bottom w:w="100.0" w:type="dxa"/>
              <w:right w:w="160.0" w:type="dxa"/>
            </w:tcMar>
          </w:tcPr>
          <w:p w:rsidR="00000000" w:rsidDel="00000000" w:rsidP="00000000" w:rsidRDefault="00000000" w:rsidRPr="00000000" w14:paraId="0000003B">
            <w:pPr>
              <w:spacing w:after="50" w:lineRule="auto"/>
              <w:rPr/>
            </w:pPr>
            <w:r w:rsidDel="00000000" w:rsidR="00000000" w:rsidRPr="00000000">
              <w:rPr>
                <w:rFonts w:ascii="Arial" w:cs="Arial" w:eastAsia="Arial" w:hAnsi="Arial"/>
                <w:b w:val="1"/>
                <w:bCs w:val="1"/>
                <w:color w:val="1a1a2e"/>
                <w:sz w:val="20"/>
                <w:szCs w:val="20"/>
                <w:rtl w:val="0"/>
              </w:rPr>
              <w:t xml:space="preserve">Incline design with outlier cartons in the mix</w:t>
            </w:r>
            <w:r w:rsidDel="00000000" w:rsidR="00000000" w:rsidRPr="00000000">
              <w:rPr>
                <w:rtl w:val="0"/>
              </w:rPr>
            </w:r>
          </w:p>
          <w:p w:rsidR="00000000" w:rsidDel="00000000" w:rsidP="00000000" w:rsidRDefault="00000000" w:rsidRPr="00000000" w14:paraId="0000003C">
            <w:pPr>
              <w:rPr/>
            </w:pPr>
            <w:r w:rsidDel="00000000" w:rsidR="00000000" w:rsidRPr="00000000">
              <w:rPr>
                <w:rFonts w:ascii="Arial" w:cs="Arial" w:eastAsia="Arial" w:hAnsi="Arial"/>
                <w:color w:val="374151"/>
                <w:sz w:val="19"/>
                <w:szCs w:val="19"/>
                <w:rtl w:val="0"/>
              </w:rPr>
              <w:t xml:space="preserve">One carton with a low tumble angle can limit the entire system incline. If removing that carton from the incline section is not an option, the incline angle must be set to its tumble angle with margin. Have a senior CSE confirm the decision before the layout is finalized.</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bl>
      <w:tblPr>
        <w:tblStyle w:val="Table10"/>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
        <w:gridCol w:w="10000"/>
        <w:tblGridChange w:id="0">
          <w:tblGrid>
            <w:gridCol w:w="80"/>
            <w:gridCol w:w="100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Pr>
          <w:p w:rsidR="00000000" w:rsidDel="00000000" w:rsidP="00000000" w:rsidRDefault="00000000" w:rsidRPr="00000000" w14:paraId="0000003E">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4f4f6" w:val="clear"/>
            <w:tcMar>
              <w:top w:w="100.0" w:type="dxa"/>
              <w:left w:w="160.0" w:type="dxa"/>
              <w:bottom w:w="100.0" w:type="dxa"/>
              <w:right w:w="160.0" w:type="dxa"/>
            </w:tcMar>
          </w:tcPr>
          <w:p w:rsidR="00000000" w:rsidDel="00000000" w:rsidP="00000000" w:rsidRDefault="00000000" w:rsidRPr="00000000" w14:paraId="0000003F">
            <w:pPr>
              <w:spacing w:after="50" w:lineRule="auto"/>
              <w:rPr/>
            </w:pPr>
            <w:r w:rsidDel="00000000" w:rsidR="00000000" w:rsidRPr="00000000">
              <w:rPr>
                <w:rFonts w:ascii="Arial" w:cs="Arial" w:eastAsia="Arial" w:hAnsi="Arial"/>
                <w:b w:val="1"/>
                <w:bCs w:val="1"/>
                <w:color w:val="1a1a2e"/>
                <w:sz w:val="20"/>
                <w:szCs w:val="20"/>
                <w:rtl w:val="0"/>
              </w:rPr>
              <w:t xml:space="preserve">First proposal in a new vertical or building type</w:t>
            </w:r>
            <w:r w:rsidDel="00000000" w:rsidR="00000000" w:rsidRPr="00000000">
              <w:rPr>
                <w:rtl w:val="0"/>
              </w:rPr>
            </w:r>
          </w:p>
          <w:p w:rsidR="00000000" w:rsidDel="00000000" w:rsidP="00000000" w:rsidRDefault="00000000" w:rsidRPr="00000000" w14:paraId="00000040">
            <w:pPr>
              <w:rPr/>
            </w:pPr>
            <w:r w:rsidDel="00000000" w:rsidR="00000000" w:rsidRPr="00000000">
              <w:rPr>
                <w:rFonts w:ascii="Arial" w:cs="Arial" w:eastAsia="Arial" w:hAnsi="Arial"/>
                <w:color w:val="374151"/>
                <w:sz w:val="19"/>
                <w:szCs w:val="19"/>
                <w:rtl w:val="0"/>
              </w:rPr>
              <w:t xml:space="preserve">Distribution, returns processing, cold storage, and manufacturing support all have different operating characteristics. If you are quoting into a vertical you have not worked in before, shadow someone who has before you take the lead.</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bl>
      <w:tblPr>
        <w:tblStyle w:val="Table1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
        <w:gridCol w:w="10000"/>
        <w:tblGridChange w:id="0">
          <w:tblGrid>
            <w:gridCol w:w="80"/>
            <w:gridCol w:w="100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Pr>
          <w:p w:rsidR="00000000" w:rsidDel="00000000" w:rsidP="00000000" w:rsidRDefault="00000000" w:rsidRPr="00000000" w14:paraId="00000042">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100.0" w:type="dxa"/>
              <w:left w:w="160.0" w:type="dxa"/>
              <w:bottom w:w="100.0" w:type="dxa"/>
              <w:right w:w="160.0" w:type="dxa"/>
            </w:tcMar>
          </w:tcPr>
          <w:p w:rsidR="00000000" w:rsidDel="00000000" w:rsidP="00000000" w:rsidRDefault="00000000" w:rsidRPr="00000000" w14:paraId="00000043">
            <w:pPr>
              <w:spacing w:after="50" w:lineRule="auto"/>
              <w:rPr/>
            </w:pPr>
            <w:r w:rsidDel="00000000" w:rsidR="00000000" w:rsidRPr="00000000">
              <w:rPr>
                <w:rFonts w:ascii="Arial" w:cs="Arial" w:eastAsia="Arial" w:hAnsi="Arial"/>
                <w:b w:val="1"/>
                <w:bCs w:val="1"/>
                <w:color w:val="1a1a2e"/>
                <w:sz w:val="20"/>
                <w:szCs w:val="20"/>
                <w:rtl w:val="0"/>
              </w:rPr>
              <w:t xml:space="preserve">Any project where the WMS integration scope is unclear</w:t>
            </w:r>
            <w:r w:rsidDel="00000000" w:rsidR="00000000" w:rsidRPr="00000000">
              <w:rPr>
                <w:rtl w:val="0"/>
              </w:rPr>
            </w:r>
          </w:p>
          <w:p w:rsidR="00000000" w:rsidDel="00000000" w:rsidP="00000000" w:rsidRDefault="00000000" w:rsidRPr="00000000" w14:paraId="00000044">
            <w:pPr>
              <w:rPr/>
            </w:pPr>
            <w:r w:rsidDel="00000000" w:rsidR="00000000" w:rsidRPr="00000000">
              <w:rPr>
                <w:rFonts w:ascii="Arial" w:cs="Arial" w:eastAsia="Arial" w:hAnsi="Arial"/>
                <w:color w:val="374151"/>
                <w:sz w:val="19"/>
                <w:szCs w:val="19"/>
                <w:rtl w:val="0"/>
              </w:rPr>
              <w:t xml:space="preserve">If you do not have a clear answer on WMS latency and who owns the controls interface, the proposal has an open item that can blow the budget. Do not let that open item get buried. Escalate it before the proposal goes out.</w:t>
            </w:r>
            <w:r w:rsidDel="00000000" w:rsidR="00000000" w:rsidRPr="00000000">
              <w:rPr>
                <w:rtl w:val="0"/>
              </w:rPr>
            </w:r>
          </w:p>
        </w:tc>
      </w:tr>
    </w:tbl>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br w:type="page"/>
      </w:r>
      <w:r w:rsidDel="00000000" w:rsidR="00000000" w:rsidRPr="00000000">
        <w:rPr>
          <w:rtl w:val="0"/>
        </w:rPr>
      </w:r>
    </w:p>
    <w:tbl>
      <w:tblPr>
        <w:tblStyle w:val="Table12"/>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80"/>
        <w:tblGridChange w:id="0">
          <w:tblGrid>
            <w:gridCol w:w="100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40.0" w:type="dxa"/>
              <w:left w:w="200.0" w:type="dxa"/>
              <w:bottom w:w="140.0" w:type="dxa"/>
              <w:right w:w="200.0" w:type="dxa"/>
            </w:tcMar>
          </w:tcPr>
          <w:p w:rsidR="00000000" w:rsidDel="00000000" w:rsidP="00000000" w:rsidRDefault="00000000" w:rsidRPr="00000000" w14:paraId="00000048">
            <w:pPr>
              <w:spacing w:after="60" w:lineRule="auto"/>
              <w:rPr/>
            </w:pPr>
            <w:r w:rsidDel="00000000" w:rsidR="00000000" w:rsidRPr="00000000">
              <w:rPr>
                <w:rFonts w:ascii="Arial" w:cs="Arial" w:eastAsia="Arial" w:hAnsi="Arial"/>
                <w:b w:val="1"/>
                <w:bCs w:val="1"/>
                <w:color w:val="f0c419"/>
                <w:sz w:val="28"/>
                <w:szCs w:val="28"/>
                <w:rtl w:val="0"/>
              </w:rPr>
              <w:t xml:space="preserve">SECTION 3  |  HOW YOU KNOW YOU ARE READY TO RUN A PROJECT SOLO</w:t>
            </w:r>
            <w:r w:rsidDel="00000000" w:rsidR="00000000" w:rsidRPr="00000000">
              <w:rPr>
                <w:rtl w:val="0"/>
              </w:rPr>
            </w:r>
          </w:p>
          <w:p w:rsidR="00000000" w:rsidDel="00000000" w:rsidP="00000000" w:rsidRDefault="00000000" w:rsidRPr="00000000" w14:paraId="00000049">
            <w:pPr>
              <w:spacing w:after="0" w:lineRule="auto"/>
              <w:rPr/>
            </w:pPr>
            <w:r w:rsidDel="00000000" w:rsidR="00000000" w:rsidRPr="00000000">
              <w:rPr>
                <w:rFonts w:ascii="Arial" w:cs="Arial" w:eastAsia="Arial" w:hAnsi="Arial"/>
                <w:color w:val="d0d0dc"/>
                <w:sz w:val="18"/>
                <w:szCs w:val="18"/>
                <w:rtl w:val="0"/>
              </w:rPr>
              <w:t xml:space="preserve">Not a time threshold — observable criteria</w:t>
            </w:r>
            <w:r w:rsidDel="00000000" w:rsidR="00000000" w:rsidRPr="00000000">
              <w:rPr>
                <w:rtl w:val="0"/>
              </w:rPr>
            </w:r>
          </w:p>
        </w:tc>
      </w:tr>
    </w:tbl>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spacing w:after="120" w:lineRule="auto"/>
        <w:rPr/>
      </w:pPr>
      <w:r w:rsidDel="00000000" w:rsidR="00000000" w:rsidRPr="00000000">
        <w:rPr>
          <w:rFonts w:ascii="Arial" w:cs="Arial" w:eastAsia="Arial" w:hAnsi="Arial"/>
          <w:color w:val="1f2937"/>
          <w:sz w:val="20"/>
          <w:szCs w:val="20"/>
          <w:rtl w:val="0"/>
        </w:rPr>
        <w:t xml:space="preserve">Readiness is not about how long you have been doing the job. It is about whether you can do the work without needing to be caught. Here are the observable criteria. When you can say yes to all of them honestly, you are ready.</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tbl>
      <w:tblPr>
        <w:tblStyle w:val="Table13"/>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0"/>
        <w:gridCol w:w="9680"/>
        <w:tblGridChange w:id="0">
          <w:tblGrid>
            <w:gridCol w:w="400"/>
            <w:gridCol w:w="96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4f4f6" w:val="clear"/>
            <w:tcMar>
              <w:top w:w="80.0" w:type="dxa"/>
              <w:left w:w="120.0" w:type="dxa"/>
              <w:bottom w:w="80.0" w:type="dxa"/>
              <w:right w:w="80.0" w:type="dxa"/>
            </w:tcMar>
          </w:tcPr>
          <w:p w:rsidR="00000000" w:rsidDel="00000000" w:rsidP="00000000" w:rsidRDefault="00000000" w:rsidRPr="00000000" w14:paraId="0000004D">
            <w:pPr>
              <w:jc w:val="center"/>
              <w:rPr/>
            </w:pPr>
            <w:r w:rsidDel="00000000" w:rsidR="00000000" w:rsidRPr="00000000">
              <w:rPr>
                <w:rFonts w:ascii="Courier New" w:cs="Courier New" w:eastAsia="Courier New" w:hAnsi="Courier New"/>
                <w:b w:val="1"/>
                <w:bCs w:val="1"/>
                <w:color w:val="6b6b88"/>
                <w:sz w:val="22"/>
                <w:szCs w:val="22"/>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4f4f6" w:val="clear"/>
            <w:tcMar>
              <w:top w:w="80.0" w:type="dxa"/>
              <w:left w:w="120.0" w:type="dxa"/>
              <w:bottom w:w="80.0" w:type="dxa"/>
              <w:right w:w="120.0" w:type="dxa"/>
            </w:tcMar>
          </w:tcPr>
          <w:p w:rsidR="00000000" w:rsidDel="00000000" w:rsidP="00000000" w:rsidRDefault="00000000" w:rsidRPr="00000000" w14:paraId="0000004E">
            <w:pPr>
              <w:spacing w:after="30" w:lineRule="auto"/>
              <w:rPr/>
            </w:pPr>
            <w:r w:rsidDel="00000000" w:rsidR="00000000" w:rsidRPr="00000000">
              <w:rPr>
                <w:rFonts w:ascii="Arial" w:cs="Arial" w:eastAsia="Arial" w:hAnsi="Arial"/>
                <w:b w:val="1"/>
                <w:bCs w:val="1"/>
                <w:color w:val="1f2937"/>
                <w:sz w:val="20"/>
                <w:szCs w:val="20"/>
                <w:rtl w:val="0"/>
              </w:rPr>
              <w:t xml:space="preserve">You have run the spec calc correctly on at least three live projects and had the numbers confirmed by a senior CSE with no significant corrections.</w:t>
            </w:r>
            <w:r w:rsidDel="00000000" w:rsidR="00000000" w:rsidRPr="00000000">
              <w:rPr>
                <w:rtl w:val="0"/>
              </w:rPr>
            </w:r>
          </w:p>
          <w:p w:rsidR="00000000" w:rsidDel="00000000" w:rsidP="00000000" w:rsidRDefault="00000000" w:rsidRPr="00000000" w14:paraId="0000004F">
            <w:pPr>
              <w:spacing w:after="0" w:lineRule="auto"/>
              <w:rPr/>
            </w:pPr>
            <w:r w:rsidDel="00000000" w:rsidR="00000000" w:rsidRPr="00000000">
              <w:rPr>
                <w:rFonts w:ascii="Arial" w:cs="Arial" w:eastAsia="Arial" w:hAnsi="Arial"/>
                <w:color w:val="6b6b88"/>
                <w:sz w:val="18"/>
                <w:szCs w:val="18"/>
                <w:rtl w:val="0"/>
              </w:rPr>
              <w:t xml:space="preserve">Correct means the right inputs, the right outputs, and the right binding case identified. Not just no arithmetic errors.</w:t>
            </w:r>
            <w:r w:rsidDel="00000000" w:rsidR="00000000" w:rsidRPr="00000000">
              <w:rPr>
                <w:rtl w:val="0"/>
              </w:rPr>
            </w:r>
          </w:p>
        </w:tc>
      </w:tr>
    </w:tbl>
    <w:p w:rsidR="00000000" w:rsidDel="00000000" w:rsidP="00000000" w:rsidRDefault="00000000" w:rsidRPr="00000000" w14:paraId="00000050">
      <w:pPr>
        <w:rPr/>
      </w:pPr>
      <w:r w:rsidDel="00000000" w:rsidR="00000000" w:rsidRPr="00000000">
        <w:rPr>
          <w:rtl w:val="0"/>
        </w:rPr>
      </w:r>
    </w:p>
    <w:tbl>
      <w:tblPr>
        <w:tblStyle w:val="Table14"/>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0"/>
        <w:gridCol w:w="9680"/>
        <w:tblGridChange w:id="0">
          <w:tblGrid>
            <w:gridCol w:w="400"/>
            <w:gridCol w:w="96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4f4f6" w:val="clear"/>
            <w:tcMar>
              <w:top w:w="80.0" w:type="dxa"/>
              <w:left w:w="120.0" w:type="dxa"/>
              <w:bottom w:w="80.0" w:type="dxa"/>
              <w:right w:w="80.0" w:type="dxa"/>
            </w:tcMar>
          </w:tcPr>
          <w:p w:rsidR="00000000" w:rsidDel="00000000" w:rsidP="00000000" w:rsidRDefault="00000000" w:rsidRPr="00000000" w14:paraId="00000051">
            <w:pPr>
              <w:jc w:val="center"/>
              <w:rPr/>
            </w:pPr>
            <w:r w:rsidDel="00000000" w:rsidR="00000000" w:rsidRPr="00000000">
              <w:rPr>
                <w:rFonts w:ascii="Courier New" w:cs="Courier New" w:eastAsia="Courier New" w:hAnsi="Courier New"/>
                <w:b w:val="1"/>
                <w:bCs w:val="1"/>
                <w:color w:val="6b6b88"/>
                <w:sz w:val="22"/>
                <w:szCs w:val="22"/>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4f4f6" w:val="clear"/>
            <w:tcMar>
              <w:top w:w="80.0" w:type="dxa"/>
              <w:left w:w="120.0" w:type="dxa"/>
              <w:bottom w:w="80.0" w:type="dxa"/>
              <w:right w:w="120.0" w:type="dxa"/>
            </w:tcMar>
          </w:tcPr>
          <w:p w:rsidR="00000000" w:rsidDel="00000000" w:rsidP="00000000" w:rsidRDefault="00000000" w:rsidRPr="00000000" w14:paraId="00000052">
            <w:pPr>
              <w:spacing w:after="30" w:lineRule="auto"/>
              <w:rPr/>
            </w:pPr>
            <w:r w:rsidDel="00000000" w:rsidR="00000000" w:rsidRPr="00000000">
              <w:rPr>
                <w:rFonts w:ascii="Arial" w:cs="Arial" w:eastAsia="Arial" w:hAnsi="Arial"/>
                <w:b w:val="1"/>
                <w:bCs w:val="1"/>
                <w:color w:val="1f2937"/>
                <w:sz w:val="20"/>
                <w:szCs w:val="20"/>
                <w:rtl w:val="0"/>
              </w:rPr>
              <w:t xml:space="preserve">You have written a scope of work that held through the proposal and was not significantly revised before signing.</w:t>
            </w:r>
            <w:r w:rsidDel="00000000" w:rsidR="00000000" w:rsidRPr="00000000">
              <w:rPr>
                <w:rtl w:val="0"/>
              </w:rPr>
            </w:r>
          </w:p>
          <w:p w:rsidR="00000000" w:rsidDel="00000000" w:rsidP="00000000" w:rsidRDefault="00000000" w:rsidRPr="00000000" w14:paraId="00000053">
            <w:pPr>
              <w:spacing w:after="0" w:lineRule="auto"/>
              <w:rPr/>
            </w:pPr>
            <w:r w:rsidDel="00000000" w:rsidR="00000000" w:rsidRPr="00000000">
              <w:rPr>
                <w:rFonts w:ascii="Arial" w:cs="Arial" w:eastAsia="Arial" w:hAnsi="Arial"/>
                <w:color w:val="6b6b88"/>
                <w:sz w:val="18"/>
                <w:szCs w:val="18"/>
                <w:rtl w:val="0"/>
              </w:rPr>
              <w:t xml:space="preserve">A scope that required major revision means something was missed in the discovery phase. Three clean scopes means you know what questions to ask.</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tbl>
      <w:tblPr>
        <w:tblStyle w:val="Table15"/>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0"/>
        <w:gridCol w:w="9680"/>
        <w:tblGridChange w:id="0">
          <w:tblGrid>
            <w:gridCol w:w="400"/>
            <w:gridCol w:w="96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4f4f6" w:val="clear"/>
            <w:tcMar>
              <w:top w:w="80.0" w:type="dxa"/>
              <w:left w:w="120.0" w:type="dxa"/>
              <w:bottom w:w="80.0" w:type="dxa"/>
              <w:right w:w="80.0" w:type="dxa"/>
            </w:tcMar>
          </w:tcPr>
          <w:p w:rsidR="00000000" w:rsidDel="00000000" w:rsidP="00000000" w:rsidRDefault="00000000" w:rsidRPr="00000000" w14:paraId="00000055">
            <w:pPr>
              <w:jc w:val="center"/>
              <w:rPr/>
            </w:pPr>
            <w:r w:rsidDel="00000000" w:rsidR="00000000" w:rsidRPr="00000000">
              <w:rPr>
                <w:rFonts w:ascii="Courier New" w:cs="Courier New" w:eastAsia="Courier New" w:hAnsi="Courier New"/>
                <w:b w:val="1"/>
                <w:bCs w:val="1"/>
                <w:color w:val="6b6b88"/>
                <w:sz w:val="22"/>
                <w:szCs w:val="22"/>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4f4f6" w:val="clear"/>
            <w:tcMar>
              <w:top w:w="80.0" w:type="dxa"/>
              <w:left w:w="120.0" w:type="dxa"/>
              <w:bottom w:w="80.0" w:type="dxa"/>
              <w:right w:w="120.0" w:type="dxa"/>
            </w:tcMar>
          </w:tcPr>
          <w:p w:rsidR="00000000" w:rsidDel="00000000" w:rsidP="00000000" w:rsidRDefault="00000000" w:rsidRPr="00000000" w14:paraId="00000056">
            <w:pPr>
              <w:spacing w:after="30" w:lineRule="auto"/>
              <w:rPr/>
            </w:pPr>
            <w:r w:rsidDel="00000000" w:rsidR="00000000" w:rsidRPr="00000000">
              <w:rPr>
                <w:rFonts w:ascii="Arial" w:cs="Arial" w:eastAsia="Arial" w:hAnsi="Arial"/>
                <w:b w:val="1"/>
                <w:bCs w:val="1"/>
                <w:color w:val="1f2937"/>
                <w:sz w:val="20"/>
                <w:szCs w:val="20"/>
                <w:rtl w:val="0"/>
              </w:rPr>
              <w:t xml:space="preserve">You have been in a customer meeting where a question came up that you did not expect and you handled it without help.</w:t>
            </w:r>
            <w:r w:rsidDel="00000000" w:rsidR="00000000" w:rsidRPr="00000000">
              <w:rPr>
                <w:rtl w:val="0"/>
              </w:rPr>
            </w:r>
          </w:p>
          <w:p w:rsidR="00000000" w:rsidDel="00000000" w:rsidP="00000000" w:rsidRDefault="00000000" w:rsidRPr="00000000" w14:paraId="00000057">
            <w:pPr>
              <w:spacing w:after="0" w:lineRule="auto"/>
              <w:rPr/>
            </w:pPr>
            <w:r w:rsidDel="00000000" w:rsidR="00000000" w:rsidRPr="00000000">
              <w:rPr>
                <w:rFonts w:ascii="Arial" w:cs="Arial" w:eastAsia="Arial" w:hAnsi="Arial"/>
                <w:color w:val="6b6b88"/>
                <w:sz w:val="18"/>
                <w:szCs w:val="18"/>
                <w:rtl w:val="0"/>
              </w:rPr>
              <w:t xml:space="preserve">This happens to every new CSE. The first time is uncomfortable. The point is that you knew what to say and what not to say.</w:t>
            </w:r>
            <w:r w:rsidDel="00000000" w:rsidR="00000000" w:rsidRPr="00000000">
              <w:rPr>
                <w:rtl w:val="0"/>
              </w:rPr>
            </w:r>
          </w:p>
        </w:tc>
      </w:tr>
    </w:tbl>
    <w:p w:rsidR="00000000" w:rsidDel="00000000" w:rsidP="00000000" w:rsidRDefault="00000000" w:rsidRPr="00000000" w14:paraId="00000058">
      <w:pPr>
        <w:rPr/>
      </w:pPr>
      <w:r w:rsidDel="00000000" w:rsidR="00000000" w:rsidRPr="00000000">
        <w:rPr>
          <w:rtl w:val="0"/>
        </w:rPr>
      </w:r>
    </w:p>
    <w:tbl>
      <w:tblPr>
        <w:tblStyle w:val="Table16"/>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0"/>
        <w:gridCol w:w="9680"/>
        <w:tblGridChange w:id="0">
          <w:tblGrid>
            <w:gridCol w:w="400"/>
            <w:gridCol w:w="96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4f4f6" w:val="clear"/>
            <w:tcMar>
              <w:top w:w="80.0" w:type="dxa"/>
              <w:left w:w="120.0" w:type="dxa"/>
              <w:bottom w:w="80.0" w:type="dxa"/>
              <w:right w:w="80.0" w:type="dxa"/>
            </w:tcMar>
          </w:tcPr>
          <w:p w:rsidR="00000000" w:rsidDel="00000000" w:rsidP="00000000" w:rsidRDefault="00000000" w:rsidRPr="00000000" w14:paraId="00000059">
            <w:pPr>
              <w:jc w:val="center"/>
              <w:rPr/>
            </w:pPr>
            <w:r w:rsidDel="00000000" w:rsidR="00000000" w:rsidRPr="00000000">
              <w:rPr>
                <w:rFonts w:ascii="Courier New" w:cs="Courier New" w:eastAsia="Courier New" w:hAnsi="Courier New"/>
                <w:b w:val="1"/>
                <w:bCs w:val="1"/>
                <w:color w:val="6b6b88"/>
                <w:sz w:val="22"/>
                <w:szCs w:val="22"/>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4f4f6" w:val="clear"/>
            <w:tcMar>
              <w:top w:w="80.0" w:type="dxa"/>
              <w:left w:w="120.0" w:type="dxa"/>
              <w:bottom w:w="80.0" w:type="dxa"/>
              <w:right w:w="120.0" w:type="dxa"/>
            </w:tcMar>
          </w:tcPr>
          <w:p w:rsidR="00000000" w:rsidDel="00000000" w:rsidP="00000000" w:rsidRDefault="00000000" w:rsidRPr="00000000" w14:paraId="0000005A">
            <w:pPr>
              <w:spacing w:after="30" w:lineRule="auto"/>
              <w:rPr/>
            </w:pPr>
            <w:r w:rsidDel="00000000" w:rsidR="00000000" w:rsidRPr="00000000">
              <w:rPr>
                <w:rFonts w:ascii="Arial" w:cs="Arial" w:eastAsia="Arial" w:hAnsi="Arial"/>
                <w:b w:val="1"/>
                <w:bCs w:val="1"/>
                <w:color w:val="1f2937"/>
                <w:sz w:val="20"/>
                <w:szCs w:val="20"/>
                <w:rtl w:val="0"/>
              </w:rPr>
              <w:t xml:space="preserve">You can articulate what you do not know on any given project before someone asks you.</w:t>
            </w:r>
            <w:r w:rsidDel="00000000" w:rsidR="00000000" w:rsidRPr="00000000">
              <w:rPr>
                <w:rtl w:val="0"/>
              </w:rPr>
            </w:r>
          </w:p>
          <w:p w:rsidR="00000000" w:rsidDel="00000000" w:rsidP="00000000" w:rsidRDefault="00000000" w:rsidRPr="00000000" w14:paraId="0000005B">
            <w:pPr>
              <w:spacing w:after="0" w:lineRule="auto"/>
              <w:rPr/>
            </w:pPr>
            <w:r w:rsidDel="00000000" w:rsidR="00000000" w:rsidRPr="00000000">
              <w:rPr>
                <w:rFonts w:ascii="Arial" w:cs="Arial" w:eastAsia="Arial" w:hAnsi="Arial"/>
                <w:color w:val="6b6b88"/>
                <w:sz w:val="18"/>
                <w:szCs w:val="18"/>
                <w:rtl w:val="0"/>
              </w:rPr>
              <w:t xml:space="preserve">This is the most important one. A CSE who knows the edges of their knowledge will ask for help at the right time. A CSE who does not know the edges will not ask until it is too late.</w:t>
            </w:r>
            <w:r w:rsidDel="00000000" w:rsidR="00000000" w:rsidRPr="00000000">
              <w:rPr>
                <w:rtl w:val="0"/>
              </w:rPr>
            </w:r>
          </w:p>
        </w:tc>
      </w:tr>
    </w:tbl>
    <w:p w:rsidR="00000000" w:rsidDel="00000000" w:rsidP="00000000" w:rsidRDefault="00000000" w:rsidRPr="00000000" w14:paraId="0000005C">
      <w:pPr>
        <w:rPr/>
      </w:pPr>
      <w:r w:rsidDel="00000000" w:rsidR="00000000" w:rsidRPr="00000000">
        <w:rPr>
          <w:rtl w:val="0"/>
        </w:rPr>
      </w:r>
    </w:p>
    <w:tbl>
      <w:tblPr>
        <w:tblStyle w:val="Table17"/>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0"/>
        <w:gridCol w:w="9680"/>
        <w:tblGridChange w:id="0">
          <w:tblGrid>
            <w:gridCol w:w="400"/>
            <w:gridCol w:w="96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4f4f6" w:val="clear"/>
            <w:tcMar>
              <w:top w:w="80.0" w:type="dxa"/>
              <w:left w:w="120.0" w:type="dxa"/>
              <w:bottom w:w="80.0" w:type="dxa"/>
              <w:right w:w="80.0" w:type="dxa"/>
            </w:tcMar>
          </w:tcPr>
          <w:p w:rsidR="00000000" w:rsidDel="00000000" w:rsidP="00000000" w:rsidRDefault="00000000" w:rsidRPr="00000000" w14:paraId="0000005D">
            <w:pPr>
              <w:jc w:val="center"/>
              <w:rPr/>
            </w:pPr>
            <w:r w:rsidDel="00000000" w:rsidR="00000000" w:rsidRPr="00000000">
              <w:rPr>
                <w:rFonts w:ascii="Courier New" w:cs="Courier New" w:eastAsia="Courier New" w:hAnsi="Courier New"/>
                <w:b w:val="1"/>
                <w:bCs w:val="1"/>
                <w:color w:val="6b6b88"/>
                <w:sz w:val="22"/>
                <w:szCs w:val="22"/>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4f4f6" w:val="clear"/>
            <w:tcMar>
              <w:top w:w="80.0" w:type="dxa"/>
              <w:left w:w="120.0" w:type="dxa"/>
              <w:bottom w:w="80.0" w:type="dxa"/>
              <w:right w:w="120.0" w:type="dxa"/>
            </w:tcMar>
          </w:tcPr>
          <w:p w:rsidR="00000000" w:rsidDel="00000000" w:rsidP="00000000" w:rsidRDefault="00000000" w:rsidRPr="00000000" w14:paraId="0000005E">
            <w:pPr>
              <w:spacing w:after="30" w:lineRule="auto"/>
              <w:rPr/>
            </w:pPr>
            <w:r w:rsidDel="00000000" w:rsidR="00000000" w:rsidRPr="00000000">
              <w:rPr>
                <w:rFonts w:ascii="Arial" w:cs="Arial" w:eastAsia="Arial" w:hAnsi="Arial"/>
                <w:b w:val="1"/>
                <w:bCs w:val="1"/>
                <w:color w:val="1f2937"/>
                <w:sz w:val="20"/>
                <w:szCs w:val="20"/>
                <w:rtl w:val="0"/>
              </w:rPr>
              <w:t xml:space="preserve">You have made at least one mistake on a live project, caught it before it reached the customer, and corrected it.</w:t>
            </w:r>
            <w:r w:rsidDel="00000000" w:rsidR="00000000" w:rsidRPr="00000000">
              <w:rPr>
                <w:rtl w:val="0"/>
              </w:rPr>
            </w:r>
          </w:p>
          <w:p w:rsidR="00000000" w:rsidDel="00000000" w:rsidP="00000000" w:rsidRDefault="00000000" w:rsidRPr="00000000" w14:paraId="0000005F">
            <w:pPr>
              <w:spacing w:after="0" w:lineRule="auto"/>
              <w:rPr/>
            </w:pPr>
            <w:r w:rsidDel="00000000" w:rsidR="00000000" w:rsidRPr="00000000">
              <w:rPr>
                <w:rFonts w:ascii="Arial" w:cs="Arial" w:eastAsia="Arial" w:hAnsi="Arial"/>
                <w:color w:val="6b6b88"/>
                <w:sz w:val="18"/>
                <w:szCs w:val="18"/>
                <w:rtl w:val="0"/>
              </w:rPr>
              <w:t xml:space="preserve">Everyone makes mistakes. The question is whether you have the review process in place to catch them yourself.</w:t>
            </w:r>
            <w:r w:rsidDel="00000000" w:rsidR="00000000" w:rsidRPr="00000000">
              <w:rPr>
                <w:rtl w:val="0"/>
              </w:rPr>
            </w:r>
          </w:p>
        </w:tc>
      </w:tr>
    </w:tbl>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tbl>
      <w:tblPr>
        <w:tblStyle w:val="Table18"/>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0"/>
        <w:gridCol w:w="9920"/>
        <w:tblGridChange w:id="0">
          <w:tblGrid>
            <w:gridCol w:w="160"/>
            <w:gridCol w:w="992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Pr>
          <w:p w:rsidR="00000000" w:rsidDel="00000000" w:rsidP="00000000" w:rsidRDefault="00000000" w:rsidRPr="00000000" w14:paraId="00000062">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1e1a10" w:val="clear"/>
            <w:tcMar>
              <w:top w:w="100.0" w:type="dxa"/>
              <w:left w:w="160.0" w:type="dxa"/>
              <w:bottom w:w="100.0" w:type="dxa"/>
              <w:right w:w="160.0" w:type="dxa"/>
            </w:tcMar>
          </w:tcPr>
          <w:p w:rsidR="00000000" w:rsidDel="00000000" w:rsidP="00000000" w:rsidRDefault="00000000" w:rsidRPr="00000000" w14:paraId="00000063">
            <w:pPr>
              <w:spacing w:after="40" w:lineRule="auto"/>
              <w:rPr/>
            </w:pPr>
            <w:r w:rsidDel="00000000" w:rsidR="00000000" w:rsidRPr="00000000">
              <w:rPr>
                <w:rFonts w:ascii="Arial" w:cs="Arial" w:eastAsia="Arial" w:hAnsi="Arial"/>
                <w:b w:val="1"/>
                <w:bCs w:val="1"/>
                <w:color w:val="f0c419"/>
                <w:sz w:val="16"/>
                <w:szCs w:val="16"/>
                <w:rtl w:val="0"/>
              </w:rPr>
              <w:t xml:space="preserve">Michael Collins</w:t>
            </w:r>
            <w:r w:rsidDel="00000000" w:rsidR="00000000" w:rsidRPr="00000000">
              <w:rPr>
                <w:rtl w:val="0"/>
              </w:rPr>
            </w:r>
          </w:p>
          <w:p w:rsidR="00000000" w:rsidDel="00000000" w:rsidP="00000000" w:rsidRDefault="00000000" w:rsidRPr="00000000" w14:paraId="00000064">
            <w:pPr>
              <w:rPr/>
            </w:pPr>
            <w:r w:rsidDel="00000000" w:rsidR="00000000" w:rsidRPr="00000000">
              <w:rPr>
                <w:rFonts w:ascii="Arial" w:cs="Arial" w:eastAsia="Arial" w:hAnsi="Arial"/>
                <w:color w:val="d0d0dc"/>
                <w:sz w:val="19"/>
                <w:szCs w:val="19"/>
                <w:rtl w:val="0"/>
              </w:rPr>
              <w:t xml:space="preserve">Readiness is not a conversation you wait for someone else to start. When you think you are ready, say so. Come with specific evidence. Tell your manager which projects you have run, what you got right, and what you would do differently. That conversation will either confirm you are ready or tell you specifically what is still missing. Either outcome is useful.</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br w:type="page"/>
      </w:r>
      <w:r w:rsidDel="00000000" w:rsidR="00000000" w:rsidRPr="00000000">
        <w:rPr>
          <w:rtl w:val="0"/>
        </w:rPr>
      </w:r>
    </w:p>
    <w:tbl>
      <w:tblPr>
        <w:tblStyle w:val="Table19"/>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80"/>
        <w:tblGridChange w:id="0">
          <w:tblGrid>
            <w:gridCol w:w="100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40.0" w:type="dxa"/>
              <w:left w:w="200.0" w:type="dxa"/>
              <w:bottom w:w="140.0" w:type="dxa"/>
              <w:right w:w="200.0" w:type="dxa"/>
            </w:tcMar>
          </w:tcPr>
          <w:p w:rsidR="00000000" w:rsidDel="00000000" w:rsidP="00000000" w:rsidRDefault="00000000" w:rsidRPr="00000000" w14:paraId="00000068">
            <w:pPr>
              <w:spacing w:after="60" w:lineRule="auto"/>
              <w:rPr/>
            </w:pPr>
            <w:r w:rsidDel="00000000" w:rsidR="00000000" w:rsidRPr="00000000">
              <w:rPr>
                <w:rFonts w:ascii="Arial" w:cs="Arial" w:eastAsia="Arial" w:hAnsi="Arial"/>
                <w:b w:val="1"/>
                <w:bCs w:val="1"/>
                <w:color w:val="f0c419"/>
                <w:sz w:val="28"/>
                <w:szCs w:val="28"/>
                <w:rtl w:val="0"/>
              </w:rPr>
              <w:t xml:space="preserve">SECTION 4  |  WHO TO CALL AND WHEN</w:t>
            </w:r>
            <w:r w:rsidDel="00000000" w:rsidR="00000000" w:rsidRPr="00000000">
              <w:rPr>
                <w:rtl w:val="0"/>
              </w:rPr>
            </w:r>
          </w:p>
          <w:p w:rsidR="00000000" w:rsidDel="00000000" w:rsidP="00000000" w:rsidRDefault="00000000" w:rsidRPr="00000000" w14:paraId="00000069">
            <w:pPr>
              <w:spacing w:after="0" w:lineRule="auto"/>
              <w:rPr/>
            </w:pPr>
            <w:r w:rsidDel="00000000" w:rsidR="00000000" w:rsidRPr="00000000">
              <w:rPr>
                <w:rFonts w:ascii="Arial" w:cs="Arial" w:eastAsia="Arial" w:hAnsi="Arial"/>
                <w:color w:val="d0d0dc"/>
                <w:sz w:val="18"/>
                <w:szCs w:val="18"/>
                <w:rtl w:val="0"/>
              </w:rPr>
              <w:t xml:space="preserve">Fill in the names for your organization</w:t>
            </w:r>
            <w:r w:rsidDel="00000000" w:rsidR="00000000" w:rsidRPr="00000000">
              <w:rPr>
                <w:rtl w:val="0"/>
              </w:rPr>
            </w:r>
          </w:p>
        </w:tc>
      </w:tr>
    </w:tbl>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spacing w:after="120" w:lineRule="auto"/>
        <w:rPr/>
      </w:pPr>
      <w:r w:rsidDel="00000000" w:rsidR="00000000" w:rsidRPr="00000000">
        <w:rPr>
          <w:rFonts w:ascii="Arial" w:cs="Arial" w:eastAsia="Arial" w:hAnsi="Arial"/>
          <w:color w:val="1f2937"/>
          <w:sz w:val="20"/>
          <w:szCs w:val="20"/>
          <w:rtl w:val="0"/>
        </w:rPr>
        <w:t xml:space="preserve">This section is a framework. The names and contact details are specific to your organization and your manager will complete them with you during your first week on live projects. The categories do not change.</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tbl>
      <w:tblPr>
        <w:tblStyle w:val="Table20"/>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80"/>
        <w:tblGridChange w:id="0">
          <w:tblGrid>
            <w:gridCol w:w="10080"/>
          </w:tblGrid>
        </w:tblGridChange>
      </w:tblGrid>
      <w:tr>
        <w:trPr>
          <w:cantSplit w:val="0"/>
          <w:tblHeader w:val="0"/>
        </w:trPr>
        <w:tc>
          <w:tcPr>
            <w:tcBorders>
              <w:top w:color="166534" w:space="0" w:sz="4" w:val="single"/>
              <w:left w:color="166534" w:space="0" w:sz="4" w:val="single"/>
              <w:bottom w:color="166534" w:space="0" w:sz="4" w:val="single"/>
              <w:right w:color="166534" w:space="0" w:sz="4" w:val="single"/>
            </w:tcBorders>
            <w:shd w:fill="dcfce7" w:val="clear"/>
            <w:tcMar>
              <w:top w:w="100.0" w:type="dxa"/>
              <w:left w:w="160.0" w:type="dxa"/>
              <w:bottom w:w="100.0" w:type="dxa"/>
              <w:right w:w="160.0" w:type="dxa"/>
            </w:tcMar>
          </w:tcPr>
          <w:p w:rsidR="00000000" w:rsidDel="00000000" w:rsidP="00000000" w:rsidRDefault="00000000" w:rsidRPr="00000000" w14:paraId="0000006D">
            <w:pPr>
              <w:spacing w:after="60" w:lineRule="auto"/>
              <w:rPr/>
            </w:pPr>
            <w:r w:rsidDel="00000000" w:rsidR="00000000" w:rsidRPr="00000000">
              <w:rPr>
                <w:rFonts w:ascii="Arial" w:cs="Arial" w:eastAsia="Arial" w:hAnsi="Arial"/>
                <w:b w:val="1"/>
                <w:bCs w:val="1"/>
                <w:color w:val="166534"/>
                <w:sz w:val="19"/>
                <w:szCs w:val="19"/>
                <w:rtl w:val="0"/>
              </w:rPr>
              <w:t xml:space="preserve">Engineering and calculation questions</w:t>
            </w:r>
            <w:r w:rsidDel="00000000" w:rsidR="00000000" w:rsidRPr="00000000">
              <w:rPr>
                <w:rtl w:val="0"/>
              </w:rPr>
            </w:r>
          </w:p>
          <w:p w:rsidR="00000000" w:rsidDel="00000000" w:rsidP="00000000" w:rsidRDefault="00000000" w:rsidRPr="00000000" w14:paraId="0000006E">
            <w:pPr>
              <w:spacing w:after="80" w:lineRule="auto"/>
              <w:rPr/>
            </w:pPr>
            <w:r w:rsidDel="00000000" w:rsidR="00000000" w:rsidRPr="00000000">
              <w:rPr>
                <w:rFonts w:ascii="Arial" w:cs="Arial" w:eastAsia="Arial" w:hAnsi="Arial"/>
                <w:b w:val="1"/>
                <w:bCs w:val="1"/>
                <w:color w:val="166534"/>
                <w:sz w:val="18"/>
                <w:szCs w:val="18"/>
                <w:rtl w:val="0"/>
              </w:rPr>
              <w:t xml:space="preserve">When:  </w:t>
            </w:r>
            <w:r w:rsidDel="00000000" w:rsidR="00000000" w:rsidRPr="00000000">
              <w:rPr>
                <w:rFonts w:ascii="Arial" w:cs="Arial" w:eastAsia="Arial" w:hAnsi="Arial"/>
                <w:color w:val="166534"/>
                <w:sz w:val="18"/>
                <w:szCs w:val="18"/>
                <w:rtl w:val="0"/>
              </w:rPr>
              <w:t xml:space="preserve">When a gap check fails and you are not sure which lever to pull. When the product mix is outside the range you have worked with before. When the layout has a constraint that the methodology does not clearly address.</w:t>
            </w:r>
            <w:r w:rsidDel="00000000" w:rsidR="00000000" w:rsidRPr="00000000">
              <w:rPr>
                <w:rtl w:val="0"/>
              </w:rPr>
            </w:r>
          </w:p>
          <w:p w:rsidR="00000000" w:rsidDel="00000000" w:rsidP="00000000" w:rsidRDefault="00000000" w:rsidRPr="00000000" w14:paraId="0000006F">
            <w:pPr>
              <w:rPr/>
            </w:pPr>
            <w:r w:rsidDel="00000000" w:rsidR="00000000" w:rsidRPr="00000000">
              <w:rPr>
                <w:rFonts w:ascii="Arial" w:cs="Arial" w:eastAsia="Arial" w:hAnsi="Arial"/>
                <w:color w:val="166534"/>
                <w:sz w:val="18"/>
                <w:szCs w:val="18"/>
                <w:rtl w:val="0"/>
              </w:rPr>
              <w:t xml:space="preserve">Contact:  ___________________________________________</w:t>
            </w:r>
            <w:r w:rsidDel="00000000" w:rsidR="00000000" w:rsidRPr="00000000">
              <w:rPr>
                <w:rtl w:val="0"/>
              </w:rPr>
            </w:r>
          </w:p>
        </w:tc>
      </w:tr>
    </w:tbl>
    <w:p w:rsidR="00000000" w:rsidDel="00000000" w:rsidP="00000000" w:rsidRDefault="00000000" w:rsidRPr="00000000" w14:paraId="00000070">
      <w:pPr>
        <w:rPr/>
      </w:pPr>
      <w:r w:rsidDel="00000000" w:rsidR="00000000" w:rsidRPr="00000000">
        <w:rPr>
          <w:rtl w:val="0"/>
        </w:rPr>
      </w:r>
    </w:p>
    <w:tbl>
      <w:tblPr>
        <w:tblStyle w:val="Table2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80"/>
        <w:tblGridChange w:id="0">
          <w:tblGrid>
            <w:gridCol w:w="10080"/>
          </w:tblGrid>
        </w:tblGridChange>
      </w:tblGrid>
      <w:tr>
        <w:trPr>
          <w:cantSplit w:val="0"/>
          <w:tblHeader w:val="0"/>
        </w:trPr>
        <w:tc>
          <w:tcPr>
            <w:tcBorders>
              <w:top w:color="92400e" w:space="0" w:sz="4" w:val="single"/>
              <w:left w:color="92400e" w:space="0" w:sz="4" w:val="single"/>
              <w:bottom w:color="92400e" w:space="0" w:sz="4" w:val="single"/>
              <w:right w:color="92400e" w:space="0" w:sz="4" w:val="single"/>
            </w:tcBorders>
            <w:shd w:fill="fef3c7" w:val="clear"/>
            <w:tcMar>
              <w:top w:w="100.0" w:type="dxa"/>
              <w:left w:w="160.0" w:type="dxa"/>
              <w:bottom w:w="100.0" w:type="dxa"/>
              <w:right w:w="160.0" w:type="dxa"/>
            </w:tcMar>
          </w:tcPr>
          <w:p w:rsidR="00000000" w:rsidDel="00000000" w:rsidP="00000000" w:rsidRDefault="00000000" w:rsidRPr="00000000" w14:paraId="00000071">
            <w:pPr>
              <w:spacing w:after="60" w:lineRule="auto"/>
              <w:rPr/>
            </w:pPr>
            <w:r w:rsidDel="00000000" w:rsidR="00000000" w:rsidRPr="00000000">
              <w:rPr>
                <w:rFonts w:ascii="Arial" w:cs="Arial" w:eastAsia="Arial" w:hAnsi="Arial"/>
                <w:b w:val="1"/>
                <w:bCs w:val="1"/>
                <w:color w:val="92400e"/>
                <w:sz w:val="19"/>
                <w:szCs w:val="19"/>
                <w:rtl w:val="0"/>
              </w:rPr>
              <w:t xml:space="preserve">Customer escalations</w:t>
            </w:r>
            <w:r w:rsidDel="00000000" w:rsidR="00000000" w:rsidRPr="00000000">
              <w:rPr>
                <w:rtl w:val="0"/>
              </w:rPr>
            </w:r>
          </w:p>
          <w:p w:rsidR="00000000" w:rsidDel="00000000" w:rsidP="00000000" w:rsidRDefault="00000000" w:rsidRPr="00000000" w14:paraId="00000072">
            <w:pPr>
              <w:spacing w:after="80" w:lineRule="auto"/>
              <w:rPr/>
            </w:pPr>
            <w:r w:rsidDel="00000000" w:rsidR="00000000" w:rsidRPr="00000000">
              <w:rPr>
                <w:rFonts w:ascii="Arial" w:cs="Arial" w:eastAsia="Arial" w:hAnsi="Arial"/>
                <w:b w:val="1"/>
                <w:bCs w:val="1"/>
                <w:color w:val="92400e"/>
                <w:sz w:val="18"/>
                <w:szCs w:val="18"/>
                <w:rtl w:val="0"/>
              </w:rPr>
              <w:t xml:space="preserve">When:  </w:t>
            </w:r>
            <w:r w:rsidDel="00000000" w:rsidR="00000000" w:rsidRPr="00000000">
              <w:rPr>
                <w:rFonts w:ascii="Arial" w:cs="Arial" w:eastAsia="Arial" w:hAnsi="Arial"/>
                <w:color w:val="92400e"/>
                <w:sz w:val="18"/>
                <w:szCs w:val="18"/>
                <w:rtl w:val="0"/>
              </w:rPr>
              <w:t xml:space="preserve">When a customer pushes back on scope or pricing in a way that could change the project. When a customer asks for a commitment you are not sure the system can meet. When a site visit reveals something that changes the project significantly.</w:t>
            </w:r>
            <w:r w:rsidDel="00000000" w:rsidR="00000000" w:rsidRPr="00000000">
              <w:rPr>
                <w:rtl w:val="0"/>
              </w:rPr>
            </w:r>
          </w:p>
          <w:p w:rsidR="00000000" w:rsidDel="00000000" w:rsidP="00000000" w:rsidRDefault="00000000" w:rsidRPr="00000000" w14:paraId="00000073">
            <w:pPr>
              <w:rPr/>
            </w:pPr>
            <w:r w:rsidDel="00000000" w:rsidR="00000000" w:rsidRPr="00000000">
              <w:rPr>
                <w:rFonts w:ascii="Arial" w:cs="Arial" w:eastAsia="Arial" w:hAnsi="Arial"/>
                <w:color w:val="92400e"/>
                <w:sz w:val="18"/>
                <w:szCs w:val="18"/>
                <w:rtl w:val="0"/>
              </w:rPr>
              <w:t xml:space="preserve">Contact:  ___________________________________________</w:t>
            </w:r>
            <w:r w:rsidDel="00000000" w:rsidR="00000000" w:rsidRPr="00000000">
              <w:rPr>
                <w:rtl w:val="0"/>
              </w:rPr>
            </w:r>
          </w:p>
        </w:tc>
      </w:tr>
    </w:tbl>
    <w:p w:rsidR="00000000" w:rsidDel="00000000" w:rsidP="00000000" w:rsidRDefault="00000000" w:rsidRPr="00000000" w14:paraId="00000074">
      <w:pPr>
        <w:rPr/>
      </w:pPr>
      <w:r w:rsidDel="00000000" w:rsidR="00000000" w:rsidRPr="00000000">
        <w:rPr>
          <w:rtl w:val="0"/>
        </w:rPr>
      </w:r>
    </w:p>
    <w:tbl>
      <w:tblPr>
        <w:tblStyle w:val="Table22"/>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80"/>
        <w:tblGridChange w:id="0">
          <w:tblGrid>
            <w:gridCol w:w="10080"/>
          </w:tblGrid>
        </w:tblGridChange>
      </w:tblGrid>
      <w:tr>
        <w:trPr>
          <w:cantSplit w:val="0"/>
          <w:tblHeader w:val="0"/>
        </w:trPr>
        <w:tc>
          <w:tcPr>
            <w:tcBorders>
              <w:top w:color="991b1b" w:space="0" w:sz="4" w:val="single"/>
              <w:left w:color="991b1b" w:space="0" w:sz="4" w:val="single"/>
              <w:bottom w:color="991b1b" w:space="0" w:sz="4" w:val="single"/>
              <w:right w:color="991b1b" w:space="0" w:sz="4" w:val="single"/>
            </w:tcBorders>
            <w:shd w:fill="fee2e2" w:val="clear"/>
            <w:tcMar>
              <w:top w:w="100.0" w:type="dxa"/>
              <w:left w:w="160.0" w:type="dxa"/>
              <w:bottom w:w="100.0" w:type="dxa"/>
              <w:right w:w="160.0" w:type="dxa"/>
            </w:tcMar>
          </w:tcPr>
          <w:p w:rsidR="00000000" w:rsidDel="00000000" w:rsidP="00000000" w:rsidRDefault="00000000" w:rsidRPr="00000000" w14:paraId="00000075">
            <w:pPr>
              <w:spacing w:after="60" w:lineRule="auto"/>
              <w:rPr/>
            </w:pPr>
            <w:r w:rsidDel="00000000" w:rsidR="00000000" w:rsidRPr="00000000">
              <w:rPr>
                <w:rFonts w:ascii="Arial" w:cs="Arial" w:eastAsia="Arial" w:hAnsi="Arial"/>
                <w:b w:val="1"/>
                <w:bCs w:val="1"/>
                <w:color w:val="991b1b"/>
                <w:sz w:val="19"/>
                <w:szCs w:val="19"/>
                <w:rtl w:val="0"/>
              </w:rPr>
              <w:t xml:space="preserve">Pricing and margin questions</w:t>
            </w:r>
            <w:r w:rsidDel="00000000" w:rsidR="00000000" w:rsidRPr="00000000">
              <w:rPr>
                <w:rtl w:val="0"/>
              </w:rPr>
            </w:r>
          </w:p>
          <w:p w:rsidR="00000000" w:rsidDel="00000000" w:rsidP="00000000" w:rsidRDefault="00000000" w:rsidRPr="00000000" w14:paraId="00000076">
            <w:pPr>
              <w:spacing w:after="80" w:lineRule="auto"/>
              <w:rPr/>
            </w:pPr>
            <w:r w:rsidDel="00000000" w:rsidR="00000000" w:rsidRPr="00000000">
              <w:rPr>
                <w:rFonts w:ascii="Arial" w:cs="Arial" w:eastAsia="Arial" w:hAnsi="Arial"/>
                <w:b w:val="1"/>
                <w:bCs w:val="1"/>
                <w:color w:val="991b1b"/>
                <w:sz w:val="18"/>
                <w:szCs w:val="18"/>
                <w:rtl w:val="0"/>
              </w:rPr>
              <w:t xml:space="preserve">When:  </w:t>
            </w:r>
            <w:r w:rsidDel="00000000" w:rsidR="00000000" w:rsidRPr="00000000">
              <w:rPr>
                <w:rFonts w:ascii="Arial" w:cs="Arial" w:eastAsia="Arial" w:hAnsi="Arial"/>
                <w:color w:val="991b1b"/>
                <w:sz w:val="18"/>
                <w:szCs w:val="18"/>
                <w:rtl w:val="0"/>
              </w:rPr>
              <w:t xml:space="preserve">When a customer asks you to justify a line item. When a scope change comes in after the proposal and you need to understand the cost impact. Never estimate pricing changes without talking to someone who owns the numbers.</w:t>
            </w:r>
            <w:r w:rsidDel="00000000" w:rsidR="00000000" w:rsidRPr="00000000">
              <w:rPr>
                <w:rtl w:val="0"/>
              </w:rPr>
            </w:r>
          </w:p>
          <w:p w:rsidR="00000000" w:rsidDel="00000000" w:rsidP="00000000" w:rsidRDefault="00000000" w:rsidRPr="00000000" w14:paraId="00000077">
            <w:pPr>
              <w:rPr/>
            </w:pPr>
            <w:r w:rsidDel="00000000" w:rsidR="00000000" w:rsidRPr="00000000">
              <w:rPr>
                <w:rFonts w:ascii="Arial" w:cs="Arial" w:eastAsia="Arial" w:hAnsi="Arial"/>
                <w:color w:val="991b1b"/>
                <w:sz w:val="18"/>
                <w:szCs w:val="18"/>
                <w:rtl w:val="0"/>
              </w:rPr>
              <w:t xml:space="preserve">Contact:  ___________________________________________</w:t>
            </w:r>
            <w:r w:rsidDel="00000000" w:rsidR="00000000" w:rsidRPr="00000000">
              <w:rPr>
                <w:rtl w:val="0"/>
              </w:rPr>
            </w:r>
          </w:p>
        </w:tc>
      </w:tr>
    </w:tbl>
    <w:p w:rsidR="00000000" w:rsidDel="00000000" w:rsidP="00000000" w:rsidRDefault="00000000" w:rsidRPr="00000000" w14:paraId="00000078">
      <w:pPr>
        <w:rPr/>
      </w:pPr>
      <w:r w:rsidDel="00000000" w:rsidR="00000000" w:rsidRPr="00000000">
        <w:rPr>
          <w:rtl w:val="0"/>
        </w:rPr>
      </w:r>
    </w:p>
    <w:tbl>
      <w:tblPr>
        <w:tblStyle w:val="Table23"/>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80"/>
        <w:tblGridChange w:id="0">
          <w:tblGrid>
            <w:gridCol w:w="1008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f4f4f6" w:val="clear"/>
            <w:tcMar>
              <w:top w:w="100.0" w:type="dxa"/>
              <w:left w:w="160.0" w:type="dxa"/>
              <w:bottom w:w="100.0" w:type="dxa"/>
              <w:right w:w="160.0" w:type="dxa"/>
            </w:tcMar>
          </w:tcPr>
          <w:p w:rsidR="00000000" w:rsidDel="00000000" w:rsidP="00000000" w:rsidRDefault="00000000" w:rsidRPr="00000000" w14:paraId="00000079">
            <w:pPr>
              <w:spacing w:after="60" w:lineRule="auto"/>
              <w:rPr/>
            </w:pPr>
            <w:r w:rsidDel="00000000" w:rsidR="00000000" w:rsidRPr="00000000">
              <w:rPr>
                <w:rFonts w:ascii="Arial" w:cs="Arial" w:eastAsia="Arial" w:hAnsi="Arial"/>
                <w:b w:val="1"/>
                <w:bCs w:val="1"/>
                <w:color w:val="1a1a2e"/>
                <w:sz w:val="19"/>
                <w:szCs w:val="19"/>
                <w:rtl w:val="0"/>
              </w:rPr>
              <w:t xml:space="preserve">Controls and WMS integration</w:t>
            </w:r>
            <w:r w:rsidDel="00000000" w:rsidR="00000000" w:rsidRPr="00000000">
              <w:rPr>
                <w:rtl w:val="0"/>
              </w:rPr>
            </w:r>
          </w:p>
          <w:p w:rsidR="00000000" w:rsidDel="00000000" w:rsidP="00000000" w:rsidRDefault="00000000" w:rsidRPr="00000000" w14:paraId="0000007A">
            <w:pPr>
              <w:spacing w:after="80" w:lineRule="auto"/>
              <w:rPr/>
            </w:pPr>
            <w:r w:rsidDel="00000000" w:rsidR="00000000" w:rsidRPr="00000000">
              <w:rPr>
                <w:rFonts w:ascii="Arial" w:cs="Arial" w:eastAsia="Arial" w:hAnsi="Arial"/>
                <w:b w:val="1"/>
                <w:bCs w:val="1"/>
                <w:color w:val="1a1a2e"/>
                <w:sz w:val="18"/>
                <w:szCs w:val="18"/>
                <w:rtl w:val="0"/>
              </w:rPr>
              <w:t xml:space="preserve">When:  </w:t>
            </w:r>
            <w:r w:rsidDel="00000000" w:rsidR="00000000" w:rsidRPr="00000000">
              <w:rPr>
                <w:rFonts w:ascii="Arial" w:cs="Arial" w:eastAsia="Arial" w:hAnsi="Arial"/>
                <w:color w:val="1a1a2e"/>
                <w:sz w:val="18"/>
                <w:szCs w:val="18"/>
                <w:rtl w:val="0"/>
              </w:rPr>
              <w:t xml:space="preserve">When the WMS conversation gets technical and you are not sure whether the controls scope is being correctly defined. When a customer's IT team starts asking questions that sound like they belong in a different conversation.</w:t>
            </w:r>
            <w:r w:rsidDel="00000000" w:rsidR="00000000" w:rsidRPr="00000000">
              <w:rPr>
                <w:rtl w:val="0"/>
              </w:rPr>
            </w:r>
          </w:p>
          <w:p w:rsidR="00000000" w:rsidDel="00000000" w:rsidP="00000000" w:rsidRDefault="00000000" w:rsidRPr="00000000" w14:paraId="0000007B">
            <w:pPr>
              <w:rPr/>
            </w:pPr>
            <w:r w:rsidDel="00000000" w:rsidR="00000000" w:rsidRPr="00000000">
              <w:rPr>
                <w:rFonts w:ascii="Arial" w:cs="Arial" w:eastAsia="Arial" w:hAnsi="Arial"/>
                <w:color w:val="1a1a2e"/>
                <w:sz w:val="18"/>
                <w:szCs w:val="18"/>
                <w:rtl w:val="0"/>
              </w:rPr>
              <w:t xml:space="preserve">Contact:  ___________________________________________</w:t>
            </w:r>
            <w:r w:rsidDel="00000000" w:rsidR="00000000" w:rsidRPr="00000000">
              <w:rPr>
                <w:rtl w:val="0"/>
              </w:rPr>
            </w:r>
          </w:p>
        </w:tc>
      </w:tr>
    </w:tbl>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br w:type="page"/>
      </w:r>
      <w:r w:rsidDel="00000000" w:rsidR="00000000" w:rsidRPr="00000000">
        <w:rPr>
          <w:rtl w:val="0"/>
        </w:rPr>
      </w:r>
    </w:p>
    <w:tbl>
      <w:tblPr>
        <w:tblStyle w:val="Table24"/>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80"/>
        <w:tblGridChange w:id="0">
          <w:tblGrid>
            <w:gridCol w:w="100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40.0" w:type="dxa"/>
              <w:left w:w="200.0" w:type="dxa"/>
              <w:bottom w:w="140.0" w:type="dxa"/>
              <w:right w:w="200.0" w:type="dxa"/>
            </w:tcMar>
          </w:tcPr>
          <w:p w:rsidR="00000000" w:rsidDel="00000000" w:rsidP="00000000" w:rsidRDefault="00000000" w:rsidRPr="00000000" w14:paraId="0000007F">
            <w:pPr>
              <w:spacing w:after="60" w:lineRule="auto"/>
              <w:rPr/>
            </w:pPr>
            <w:r w:rsidDel="00000000" w:rsidR="00000000" w:rsidRPr="00000000">
              <w:rPr>
                <w:rFonts w:ascii="Arial" w:cs="Arial" w:eastAsia="Arial" w:hAnsi="Arial"/>
                <w:b w:val="1"/>
                <w:bCs w:val="1"/>
                <w:color w:val="f0c419"/>
                <w:sz w:val="28"/>
                <w:szCs w:val="28"/>
                <w:rtl w:val="0"/>
              </w:rPr>
              <w:t xml:space="preserve">SECTION 5  |  THE HABITS THAT SEPARATE GOOD CSEs FROM AVERAGE ONES</w:t>
            </w:r>
            <w:r w:rsidDel="00000000" w:rsidR="00000000" w:rsidRPr="00000000">
              <w:rPr>
                <w:rtl w:val="0"/>
              </w:rPr>
            </w:r>
          </w:p>
          <w:p w:rsidR="00000000" w:rsidDel="00000000" w:rsidP="00000000" w:rsidRDefault="00000000" w:rsidRPr="00000000" w14:paraId="00000080">
            <w:pPr>
              <w:spacing w:after="0" w:lineRule="auto"/>
              <w:rPr/>
            </w:pPr>
            <w:r w:rsidDel="00000000" w:rsidR="00000000" w:rsidRPr="00000000">
              <w:rPr>
                <w:rFonts w:ascii="Arial" w:cs="Arial" w:eastAsia="Arial" w:hAnsi="Arial"/>
                <w:color w:val="d0d0dc"/>
                <w:sz w:val="18"/>
                <w:szCs w:val="18"/>
                <w:rtl w:val="0"/>
              </w:rPr>
              <w:t xml:space="preserve">Build these in from the beginning. They are harder to add later.</w:t>
            </w:r>
            <w:r w:rsidDel="00000000" w:rsidR="00000000" w:rsidRPr="00000000">
              <w:rPr>
                <w:rtl w:val="0"/>
              </w:rPr>
            </w:r>
          </w:p>
        </w:tc>
      </w:tr>
    </w:tbl>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spacing w:after="120" w:lineRule="auto"/>
        <w:rPr/>
      </w:pPr>
      <w:r w:rsidDel="00000000" w:rsidR="00000000" w:rsidRPr="00000000">
        <w:rPr>
          <w:rFonts w:ascii="Arial" w:cs="Arial" w:eastAsia="Arial" w:hAnsi="Arial"/>
          <w:color w:val="1f2937"/>
          <w:sz w:val="20"/>
          <w:szCs w:val="20"/>
          <w:rtl w:val="0"/>
        </w:rPr>
        <w:t xml:space="preserve">Every experienced CSE has a version of this list. This one is built from what actually causes proposals to go wrong, what causes projects to go sideways at commissioning, and what separates the CSEs who customers ask for by name from the ones who are interchangeable.</w:t>
      </w: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tbl>
      <w:tblPr>
        <w:tblStyle w:val="Table25"/>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0"/>
        <w:gridCol w:w="3200"/>
        <w:gridCol w:w="6480"/>
        <w:tblGridChange w:id="0">
          <w:tblGrid>
            <w:gridCol w:w="400"/>
            <w:gridCol w:w="3200"/>
            <w:gridCol w:w="6480"/>
          </w:tblGrid>
        </w:tblGridChange>
      </w:tblGrid>
      <w:tr>
        <w:trPr>
          <w:cantSplit w:val="0"/>
          <w:tblHeader w:val="0"/>
        </w:trPr>
        <w:tc>
          <w:tcPr>
            <w:tcBorders>
              <w:top w:color="d0d0dc" w:space="0" w:sz="4" w:val="single"/>
              <w:left w:color="d0d0dc" w:space="0" w:sz="4" w:val="single"/>
              <w:bottom w:color="d0d0dc" w:space="0" w:sz="4" w:val="single"/>
              <w:right w:color="d0d0dc" w:space="0" w:sz="4" w:val="single"/>
            </w:tcBorders>
            <w:shd w:fill="252540" w:val="clear"/>
            <w:tcMar>
              <w:top w:w="80.0" w:type="dxa"/>
              <w:left w:w="120.0" w:type="dxa"/>
              <w:bottom w:w="80.0" w:type="dxa"/>
              <w:right w:w="80.0" w:type="dxa"/>
            </w:tcMar>
          </w:tcPr>
          <w:p w:rsidR="00000000" w:rsidDel="00000000" w:rsidP="00000000" w:rsidRDefault="00000000" w:rsidRPr="00000000" w14:paraId="00000084">
            <w:pPr>
              <w:jc w:val="center"/>
              <w:rPr/>
            </w:pPr>
            <w:r w:rsidDel="00000000" w:rsidR="00000000" w:rsidRPr="00000000">
              <w:rPr>
                <w:rFonts w:ascii="Arial" w:cs="Arial" w:eastAsia="Arial" w:hAnsi="Arial"/>
                <w:b w:val="1"/>
                <w:bCs w:val="1"/>
                <w:color w:val="f0c419"/>
                <w:sz w:val="18"/>
                <w:szCs w:val="18"/>
                <w:rtl w:val="0"/>
              </w:rPr>
              <w:t xml:space="preserve">#</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252540" w:val="clear"/>
            <w:tcMar>
              <w:top w:w="80.0" w:type="dxa"/>
              <w:left w:w="120.0" w:type="dxa"/>
              <w:bottom w:w="80.0" w:type="dxa"/>
              <w:right w:w="80.0" w:type="dxa"/>
            </w:tcMar>
          </w:tcPr>
          <w:p w:rsidR="00000000" w:rsidDel="00000000" w:rsidP="00000000" w:rsidRDefault="00000000" w:rsidRPr="00000000" w14:paraId="00000085">
            <w:pPr>
              <w:rPr/>
            </w:pPr>
            <w:r w:rsidDel="00000000" w:rsidR="00000000" w:rsidRPr="00000000">
              <w:rPr>
                <w:rFonts w:ascii="Arial" w:cs="Arial" w:eastAsia="Arial" w:hAnsi="Arial"/>
                <w:b w:val="1"/>
                <w:bCs w:val="1"/>
                <w:color w:val="f0c419"/>
                <w:sz w:val="18"/>
                <w:szCs w:val="18"/>
                <w:rtl w:val="0"/>
              </w:rPr>
              <w:t xml:space="preserve">The Habit</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252540" w:val="clear"/>
            <w:tcMar>
              <w:top w:w="80.0" w:type="dxa"/>
              <w:left w:w="120.0" w:type="dxa"/>
              <w:bottom w:w="80.0" w:type="dxa"/>
              <w:right w:w="80.0" w:type="dxa"/>
            </w:tcMar>
          </w:tcPr>
          <w:p w:rsidR="00000000" w:rsidDel="00000000" w:rsidP="00000000" w:rsidRDefault="00000000" w:rsidRPr="00000000" w14:paraId="00000086">
            <w:pPr>
              <w:rPr/>
            </w:pPr>
            <w:r w:rsidDel="00000000" w:rsidR="00000000" w:rsidRPr="00000000">
              <w:rPr>
                <w:rFonts w:ascii="Arial" w:cs="Arial" w:eastAsia="Arial" w:hAnsi="Arial"/>
                <w:b w:val="1"/>
                <w:bCs w:val="1"/>
                <w:color w:val="f0c419"/>
                <w:sz w:val="18"/>
                <w:szCs w:val="18"/>
                <w:rtl w:val="0"/>
              </w:rPr>
              <w:t xml:space="preserve">Why it matters</w:t>
            </w:r>
            <w:r w:rsidDel="00000000" w:rsidR="00000000" w:rsidRPr="00000000">
              <w:rPr>
                <w:rtl w:val="0"/>
              </w:rPr>
            </w:r>
          </w:p>
        </w:tc>
      </w:tr>
      <w:tr>
        <w:trPr>
          <w:cantSplit w:val="0"/>
          <w:tblHeader w:val="0"/>
        </w:trPr>
        <w:tc>
          <w:tcPr>
            <w:tcBorders>
              <w:top w:color="d0d0dc" w:space="0" w:sz="4" w:val="single"/>
              <w:left w:color="d0d0dc" w:space="0" w:sz="4" w:val="single"/>
              <w:bottom w:color="d0d0dc" w:space="0" w:sz="4" w:val="single"/>
              <w:right w:color="d0d0dc" w:space="0" w:sz="4" w:val="single"/>
            </w:tcBorders>
            <w:shd w:fill="1a1a2e" w:val="clear"/>
            <w:tcMar>
              <w:top w:w="100.0" w:type="dxa"/>
              <w:left w:w="120.0" w:type="dxa"/>
              <w:bottom w:w="100.0" w:type="dxa"/>
              <w:right w:w="80.0" w:type="dxa"/>
            </w:tcMar>
          </w:tcPr>
          <w:p w:rsidR="00000000" w:rsidDel="00000000" w:rsidP="00000000" w:rsidRDefault="00000000" w:rsidRPr="00000000" w14:paraId="00000087">
            <w:pPr>
              <w:jc w:val="center"/>
              <w:rPr/>
            </w:pPr>
            <w:r w:rsidDel="00000000" w:rsidR="00000000" w:rsidRPr="00000000">
              <w:rPr>
                <w:rFonts w:ascii="Arial" w:cs="Arial" w:eastAsia="Arial" w:hAnsi="Arial"/>
                <w:b w:val="1"/>
                <w:bCs w:val="1"/>
                <w:color w:val="f0c419"/>
                <w:sz w:val="24"/>
                <w:szCs w:val="24"/>
                <w:rtl w:val="0"/>
              </w:rPr>
              <w:t xml:space="preserve">1</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4f4f6" w:val="clear"/>
            <w:tcMar>
              <w:top w:w="100.0" w:type="dxa"/>
              <w:left w:w="120.0" w:type="dxa"/>
              <w:bottom w:w="100.0" w:type="dxa"/>
              <w:right w:w="100.0" w:type="dxa"/>
            </w:tcMar>
          </w:tcPr>
          <w:p w:rsidR="00000000" w:rsidDel="00000000" w:rsidP="00000000" w:rsidRDefault="00000000" w:rsidRPr="00000000" w14:paraId="00000088">
            <w:pPr>
              <w:rPr/>
            </w:pPr>
            <w:r w:rsidDel="00000000" w:rsidR="00000000" w:rsidRPr="00000000">
              <w:rPr>
                <w:rFonts w:ascii="Arial" w:cs="Arial" w:eastAsia="Arial" w:hAnsi="Arial"/>
                <w:b w:val="1"/>
                <w:bCs w:val="1"/>
                <w:color w:val="1f2937"/>
                <w:sz w:val="20"/>
                <w:szCs w:val="20"/>
                <w:rtl w:val="0"/>
              </w:rPr>
              <w:t xml:space="preserve">Get the required rate in writing before running any calculations</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4f4f6" w:val="clear"/>
            <w:tcMar>
              <w:top w:w="100.0" w:type="dxa"/>
              <w:left w:w="120.0" w:type="dxa"/>
              <w:bottom w:w="100.0" w:type="dxa"/>
              <w:right w:w="120.0" w:type="dxa"/>
            </w:tcMar>
          </w:tcPr>
          <w:p w:rsidR="00000000" w:rsidDel="00000000" w:rsidP="00000000" w:rsidRDefault="00000000" w:rsidRPr="00000000" w14:paraId="00000089">
            <w:pPr>
              <w:rPr/>
            </w:pPr>
            <w:r w:rsidDel="00000000" w:rsidR="00000000" w:rsidRPr="00000000">
              <w:rPr>
                <w:rFonts w:ascii="Arial" w:cs="Arial" w:eastAsia="Arial" w:hAnsi="Arial"/>
                <w:color w:val="374151"/>
                <w:sz w:val="19"/>
                <w:szCs w:val="19"/>
                <w:rtl w:val="0"/>
              </w:rPr>
              <w:t xml:space="preserve">Every number in the spec calc flows from the required rate. If the rate changes after the calc is done, every sorter number, every belt speed, every gap check is wrong. A verbal rate is not a rate. An email confirmation is the minimum.</w:t>
            </w:r>
            <w:r w:rsidDel="00000000" w:rsidR="00000000" w:rsidRPr="00000000">
              <w:rPr>
                <w:rtl w:val="0"/>
              </w:rPr>
            </w:r>
          </w:p>
        </w:tc>
      </w:tr>
      <w:tr>
        <w:trPr>
          <w:cantSplit w:val="0"/>
          <w:tblHeader w:val="0"/>
        </w:trPr>
        <w:tc>
          <w:tcPr>
            <w:tcBorders>
              <w:top w:color="d0d0dc" w:space="0" w:sz="4" w:val="single"/>
              <w:left w:color="d0d0dc" w:space="0" w:sz="4" w:val="single"/>
              <w:bottom w:color="d0d0dc" w:space="0" w:sz="4" w:val="single"/>
              <w:right w:color="d0d0dc" w:space="0" w:sz="4" w:val="single"/>
            </w:tcBorders>
            <w:shd w:fill="1a1a2e" w:val="clear"/>
            <w:tcMar>
              <w:top w:w="100.0" w:type="dxa"/>
              <w:left w:w="120.0" w:type="dxa"/>
              <w:bottom w:w="100.0" w:type="dxa"/>
              <w:right w:w="80.0" w:type="dxa"/>
            </w:tcMar>
          </w:tcPr>
          <w:p w:rsidR="00000000" w:rsidDel="00000000" w:rsidP="00000000" w:rsidRDefault="00000000" w:rsidRPr="00000000" w14:paraId="0000008A">
            <w:pPr>
              <w:jc w:val="center"/>
              <w:rPr/>
            </w:pPr>
            <w:r w:rsidDel="00000000" w:rsidR="00000000" w:rsidRPr="00000000">
              <w:rPr>
                <w:rFonts w:ascii="Arial" w:cs="Arial" w:eastAsia="Arial" w:hAnsi="Arial"/>
                <w:b w:val="1"/>
                <w:bCs w:val="1"/>
                <w:color w:val="f0c419"/>
                <w:sz w:val="24"/>
                <w:szCs w:val="24"/>
                <w:rtl w:val="0"/>
              </w:rPr>
              <w:t xml:space="preserve">2</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fffff" w:val="clear"/>
            <w:tcMar>
              <w:top w:w="100.0" w:type="dxa"/>
              <w:left w:w="120.0" w:type="dxa"/>
              <w:bottom w:w="100.0" w:type="dxa"/>
              <w:right w:w="100.0" w:type="dxa"/>
            </w:tcMar>
          </w:tcPr>
          <w:p w:rsidR="00000000" w:rsidDel="00000000" w:rsidP="00000000" w:rsidRDefault="00000000" w:rsidRPr="00000000" w14:paraId="0000008B">
            <w:pPr>
              <w:rPr/>
            </w:pPr>
            <w:r w:rsidDel="00000000" w:rsidR="00000000" w:rsidRPr="00000000">
              <w:rPr>
                <w:rFonts w:ascii="Arial" w:cs="Arial" w:eastAsia="Arial" w:hAnsi="Arial"/>
                <w:b w:val="1"/>
                <w:bCs w:val="1"/>
                <w:color w:val="1f2937"/>
                <w:sz w:val="20"/>
                <w:szCs w:val="20"/>
                <w:rtl w:val="0"/>
              </w:rPr>
              <w:t xml:space="preserve">Never design to the average carton</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fffff" w:val="clear"/>
            <w:tcMar>
              <w:top w:w="100.0" w:type="dxa"/>
              <w:left w:w="120.0" w:type="dxa"/>
              <w:bottom w:w="100.0" w:type="dxa"/>
              <w:right w:w="120.0" w:type="dxa"/>
            </w:tcMar>
          </w:tcPr>
          <w:p w:rsidR="00000000" w:rsidDel="00000000" w:rsidP="00000000" w:rsidRDefault="00000000" w:rsidRPr="00000000" w14:paraId="0000008C">
            <w:pPr>
              <w:rPr/>
            </w:pPr>
            <w:r w:rsidDel="00000000" w:rsidR="00000000" w:rsidRPr="00000000">
              <w:rPr>
                <w:rFonts w:ascii="Arial" w:cs="Arial" w:eastAsia="Arial" w:hAnsi="Arial"/>
                <w:color w:val="374151"/>
                <w:sz w:val="19"/>
                <w:szCs w:val="19"/>
                <w:rtl w:val="0"/>
              </w:rPr>
              <w:t xml:space="preserve">The average carton will not cause a gap failure. The minimum carton will. The average carton will not tip on an incline. The minimum height carton will. Design to the worst case. Document which carton is the worst case and why.</w:t>
            </w:r>
            <w:r w:rsidDel="00000000" w:rsidR="00000000" w:rsidRPr="00000000">
              <w:rPr>
                <w:rtl w:val="0"/>
              </w:rPr>
            </w:r>
          </w:p>
        </w:tc>
      </w:tr>
      <w:tr>
        <w:trPr>
          <w:cantSplit w:val="0"/>
          <w:tblHeader w:val="0"/>
        </w:trPr>
        <w:tc>
          <w:tcPr>
            <w:tcBorders>
              <w:top w:color="d0d0dc" w:space="0" w:sz="4" w:val="single"/>
              <w:left w:color="d0d0dc" w:space="0" w:sz="4" w:val="single"/>
              <w:bottom w:color="d0d0dc" w:space="0" w:sz="4" w:val="single"/>
              <w:right w:color="d0d0dc" w:space="0" w:sz="4" w:val="single"/>
            </w:tcBorders>
            <w:shd w:fill="1a1a2e" w:val="clear"/>
            <w:tcMar>
              <w:top w:w="100.0" w:type="dxa"/>
              <w:left w:w="120.0" w:type="dxa"/>
              <w:bottom w:w="100.0" w:type="dxa"/>
              <w:right w:w="80.0" w:type="dxa"/>
            </w:tcMar>
          </w:tcPr>
          <w:p w:rsidR="00000000" w:rsidDel="00000000" w:rsidP="00000000" w:rsidRDefault="00000000" w:rsidRPr="00000000" w14:paraId="0000008D">
            <w:pPr>
              <w:jc w:val="center"/>
              <w:rPr/>
            </w:pPr>
            <w:r w:rsidDel="00000000" w:rsidR="00000000" w:rsidRPr="00000000">
              <w:rPr>
                <w:rFonts w:ascii="Arial" w:cs="Arial" w:eastAsia="Arial" w:hAnsi="Arial"/>
                <w:b w:val="1"/>
                <w:bCs w:val="1"/>
                <w:color w:val="f0c419"/>
                <w:sz w:val="24"/>
                <w:szCs w:val="24"/>
                <w:rtl w:val="0"/>
              </w:rPr>
              <w:t xml:space="preserve">3</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4f4f6" w:val="clear"/>
            <w:tcMar>
              <w:top w:w="100.0" w:type="dxa"/>
              <w:left w:w="120.0" w:type="dxa"/>
              <w:bottom w:w="100.0" w:type="dxa"/>
              <w:right w:w="100.0" w:type="dxa"/>
            </w:tcMar>
          </w:tcPr>
          <w:p w:rsidR="00000000" w:rsidDel="00000000" w:rsidP="00000000" w:rsidRDefault="00000000" w:rsidRPr="00000000" w14:paraId="0000008E">
            <w:pPr>
              <w:rPr/>
            </w:pPr>
            <w:r w:rsidDel="00000000" w:rsidR="00000000" w:rsidRPr="00000000">
              <w:rPr>
                <w:rFonts w:ascii="Arial" w:cs="Arial" w:eastAsia="Arial" w:hAnsi="Arial"/>
                <w:b w:val="1"/>
                <w:bCs w:val="1"/>
                <w:color w:val="1f2937"/>
                <w:sz w:val="20"/>
                <w:szCs w:val="20"/>
                <w:rtl w:val="0"/>
              </w:rPr>
              <w:t xml:space="preserve">Always run the gap check. Every time. No exceptions.</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4f4f6" w:val="clear"/>
            <w:tcMar>
              <w:top w:w="100.0" w:type="dxa"/>
              <w:left w:w="120.0" w:type="dxa"/>
              <w:bottom w:w="100.0" w:type="dxa"/>
              <w:right w:w="120.0" w:type="dxa"/>
            </w:tcMar>
          </w:tcPr>
          <w:p w:rsidR="00000000" w:rsidDel="00000000" w:rsidP="00000000" w:rsidRDefault="00000000" w:rsidRPr="00000000" w14:paraId="0000008F">
            <w:pPr>
              <w:rPr/>
            </w:pPr>
            <w:r w:rsidDel="00000000" w:rsidR="00000000" w:rsidRPr="00000000">
              <w:rPr>
                <w:rFonts w:ascii="Arial" w:cs="Arial" w:eastAsia="Arial" w:hAnsi="Arial"/>
                <w:color w:val="374151"/>
                <w:sz w:val="19"/>
                <w:szCs w:val="19"/>
                <w:rtl w:val="0"/>
              </w:rPr>
              <w:t xml:space="preserve">The gap check is the last thing standing between your proposal and a collision at commissioning. It takes five minutes. There is no situation where skipping it is the right call.</w:t>
            </w:r>
            <w:r w:rsidDel="00000000" w:rsidR="00000000" w:rsidRPr="00000000">
              <w:rPr>
                <w:rtl w:val="0"/>
              </w:rPr>
            </w:r>
          </w:p>
        </w:tc>
      </w:tr>
      <w:tr>
        <w:trPr>
          <w:cantSplit w:val="0"/>
          <w:tblHeader w:val="0"/>
        </w:trPr>
        <w:tc>
          <w:tcPr>
            <w:tcBorders>
              <w:top w:color="d0d0dc" w:space="0" w:sz="4" w:val="single"/>
              <w:left w:color="d0d0dc" w:space="0" w:sz="4" w:val="single"/>
              <w:bottom w:color="d0d0dc" w:space="0" w:sz="4" w:val="single"/>
              <w:right w:color="d0d0dc" w:space="0" w:sz="4" w:val="single"/>
            </w:tcBorders>
            <w:shd w:fill="1a1a2e" w:val="clear"/>
            <w:tcMar>
              <w:top w:w="100.0" w:type="dxa"/>
              <w:left w:w="120.0" w:type="dxa"/>
              <w:bottom w:w="100.0" w:type="dxa"/>
              <w:right w:w="80.0" w:type="dxa"/>
            </w:tcMar>
          </w:tcPr>
          <w:p w:rsidR="00000000" w:rsidDel="00000000" w:rsidP="00000000" w:rsidRDefault="00000000" w:rsidRPr="00000000" w14:paraId="00000090">
            <w:pPr>
              <w:jc w:val="center"/>
              <w:rPr/>
            </w:pPr>
            <w:r w:rsidDel="00000000" w:rsidR="00000000" w:rsidRPr="00000000">
              <w:rPr>
                <w:rFonts w:ascii="Arial" w:cs="Arial" w:eastAsia="Arial" w:hAnsi="Arial"/>
                <w:b w:val="1"/>
                <w:bCs w:val="1"/>
                <w:color w:val="f0c419"/>
                <w:sz w:val="24"/>
                <w:szCs w:val="24"/>
                <w:rtl w:val="0"/>
              </w:rPr>
              <w:t xml:space="preserve">4</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fffff" w:val="clear"/>
            <w:tcMar>
              <w:top w:w="100.0" w:type="dxa"/>
              <w:left w:w="120.0" w:type="dxa"/>
              <w:bottom w:w="100.0" w:type="dxa"/>
              <w:right w:w="100.0" w:type="dxa"/>
            </w:tcMar>
          </w:tcPr>
          <w:p w:rsidR="00000000" w:rsidDel="00000000" w:rsidP="00000000" w:rsidRDefault="00000000" w:rsidRPr="00000000" w14:paraId="00000091">
            <w:pPr>
              <w:rPr/>
            </w:pPr>
            <w:r w:rsidDel="00000000" w:rsidR="00000000" w:rsidRPr="00000000">
              <w:rPr>
                <w:rFonts w:ascii="Arial" w:cs="Arial" w:eastAsia="Arial" w:hAnsi="Arial"/>
                <w:b w:val="1"/>
                <w:bCs w:val="1"/>
                <w:color w:val="1f2937"/>
                <w:sz w:val="20"/>
                <w:szCs w:val="20"/>
                <w:rtl w:val="0"/>
              </w:rPr>
              <w:t xml:space="preserve">Document every assumption at the time you make it</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fffff" w:val="clear"/>
            <w:tcMar>
              <w:top w:w="100.0" w:type="dxa"/>
              <w:left w:w="120.0" w:type="dxa"/>
              <w:bottom w:w="100.0" w:type="dxa"/>
              <w:right w:w="120.0" w:type="dxa"/>
            </w:tcMar>
          </w:tcPr>
          <w:p w:rsidR="00000000" w:rsidDel="00000000" w:rsidP="00000000" w:rsidRDefault="00000000" w:rsidRPr="00000000" w14:paraId="00000092">
            <w:pPr>
              <w:rPr/>
            </w:pPr>
            <w:r w:rsidDel="00000000" w:rsidR="00000000" w:rsidRPr="00000000">
              <w:rPr>
                <w:rFonts w:ascii="Arial" w:cs="Arial" w:eastAsia="Arial" w:hAnsi="Arial"/>
                <w:color w:val="374151"/>
                <w:sz w:val="19"/>
                <w:szCs w:val="19"/>
                <w:rtl w:val="0"/>
              </w:rPr>
              <w:t xml:space="preserve">Assumptions made during a site visit and not written down are forgotten by the time the proposal is drafted. Assumptions not in the proposal are commitments the customer will hold you to anyway. Write them down immediately.</w:t>
            </w:r>
            <w:r w:rsidDel="00000000" w:rsidR="00000000" w:rsidRPr="00000000">
              <w:rPr>
                <w:rtl w:val="0"/>
              </w:rPr>
            </w:r>
          </w:p>
        </w:tc>
      </w:tr>
      <w:tr>
        <w:trPr>
          <w:cantSplit w:val="0"/>
          <w:tblHeader w:val="0"/>
        </w:trPr>
        <w:tc>
          <w:tcPr>
            <w:tcBorders>
              <w:top w:color="d0d0dc" w:space="0" w:sz="4" w:val="single"/>
              <w:left w:color="d0d0dc" w:space="0" w:sz="4" w:val="single"/>
              <w:bottom w:color="d0d0dc" w:space="0" w:sz="4" w:val="single"/>
              <w:right w:color="d0d0dc" w:space="0" w:sz="4" w:val="single"/>
            </w:tcBorders>
            <w:shd w:fill="1a1a2e" w:val="clear"/>
            <w:tcMar>
              <w:top w:w="100.0" w:type="dxa"/>
              <w:left w:w="120.0" w:type="dxa"/>
              <w:bottom w:w="100.0" w:type="dxa"/>
              <w:right w:w="80.0" w:type="dxa"/>
            </w:tcMar>
          </w:tcPr>
          <w:p w:rsidR="00000000" w:rsidDel="00000000" w:rsidP="00000000" w:rsidRDefault="00000000" w:rsidRPr="00000000" w14:paraId="00000093">
            <w:pPr>
              <w:jc w:val="center"/>
              <w:rPr/>
            </w:pPr>
            <w:r w:rsidDel="00000000" w:rsidR="00000000" w:rsidRPr="00000000">
              <w:rPr>
                <w:rFonts w:ascii="Arial" w:cs="Arial" w:eastAsia="Arial" w:hAnsi="Arial"/>
                <w:b w:val="1"/>
                <w:bCs w:val="1"/>
                <w:color w:val="f0c419"/>
                <w:sz w:val="24"/>
                <w:szCs w:val="24"/>
                <w:rtl w:val="0"/>
              </w:rPr>
              <w:t xml:space="preserve">5</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4f4f6" w:val="clear"/>
            <w:tcMar>
              <w:top w:w="100.0" w:type="dxa"/>
              <w:left w:w="120.0" w:type="dxa"/>
              <w:bottom w:w="100.0" w:type="dxa"/>
              <w:right w:w="100.0" w:type="dxa"/>
            </w:tcMar>
          </w:tcPr>
          <w:p w:rsidR="00000000" w:rsidDel="00000000" w:rsidP="00000000" w:rsidRDefault="00000000" w:rsidRPr="00000000" w14:paraId="00000094">
            <w:pPr>
              <w:rPr/>
            </w:pPr>
            <w:r w:rsidDel="00000000" w:rsidR="00000000" w:rsidRPr="00000000">
              <w:rPr>
                <w:rFonts w:ascii="Arial" w:cs="Arial" w:eastAsia="Arial" w:hAnsi="Arial"/>
                <w:b w:val="1"/>
                <w:bCs w:val="1"/>
                <w:color w:val="1f2937"/>
                <w:sz w:val="20"/>
                <w:szCs w:val="20"/>
                <w:rtl w:val="0"/>
              </w:rPr>
              <w:t xml:space="preserve">Never let an open item stay open past the next customer touchpoint</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4f4f6" w:val="clear"/>
            <w:tcMar>
              <w:top w:w="100.0" w:type="dxa"/>
              <w:left w:w="120.0" w:type="dxa"/>
              <w:bottom w:w="100.0" w:type="dxa"/>
              <w:right w:w="120.0" w:type="dxa"/>
            </w:tcMar>
          </w:tcPr>
          <w:p w:rsidR="00000000" w:rsidDel="00000000" w:rsidP="00000000" w:rsidRDefault="00000000" w:rsidRPr="00000000" w14:paraId="00000095">
            <w:pPr>
              <w:rPr/>
            </w:pPr>
            <w:r w:rsidDel="00000000" w:rsidR="00000000" w:rsidRPr="00000000">
              <w:rPr>
                <w:rFonts w:ascii="Arial" w:cs="Arial" w:eastAsia="Arial" w:hAnsi="Arial"/>
                <w:color w:val="374151"/>
                <w:sz w:val="19"/>
                <w:szCs w:val="19"/>
                <w:rtl w:val="0"/>
              </w:rPr>
              <w:t xml:space="preserve">An open item that stays open becomes an assumption. An assumption that does not get documented becomes a gap in the scope. A gap in the scope becomes a change order or a margin problem. Close open items aggressively.</w:t>
            </w:r>
            <w:r w:rsidDel="00000000" w:rsidR="00000000" w:rsidRPr="00000000">
              <w:rPr>
                <w:rtl w:val="0"/>
              </w:rPr>
            </w:r>
          </w:p>
        </w:tc>
      </w:tr>
      <w:tr>
        <w:trPr>
          <w:cantSplit w:val="0"/>
          <w:tblHeader w:val="0"/>
        </w:trPr>
        <w:tc>
          <w:tcPr>
            <w:tcBorders>
              <w:top w:color="d0d0dc" w:space="0" w:sz="4" w:val="single"/>
              <w:left w:color="d0d0dc" w:space="0" w:sz="4" w:val="single"/>
              <w:bottom w:color="d0d0dc" w:space="0" w:sz="4" w:val="single"/>
              <w:right w:color="d0d0dc" w:space="0" w:sz="4" w:val="single"/>
            </w:tcBorders>
            <w:shd w:fill="1a1a2e" w:val="clear"/>
            <w:tcMar>
              <w:top w:w="100.0" w:type="dxa"/>
              <w:left w:w="120.0" w:type="dxa"/>
              <w:bottom w:w="100.0" w:type="dxa"/>
              <w:right w:w="80.0" w:type="dxa"/>
            </w:tcMar>
          </w:tcPr>
          <w:p w:rsidR="00000000" w:rsidDel="00000000" w:rsidP="00000000" w:rsidRDefault="00000000" w:rsidRPr="00000000" w14:paraId="00000096">
            <w:pPr>
              <w:jc w:val="center"/>
              <w:rPr/>
            </w:pPr>
            <w:r w:rsidDel="00000000" w:rsidR="00000000" w:rsidRPr="00000000">
              <w:rPr>
                <w:rFonts w:ascii="Arial" w:cs="Arial" w:eastAsia="Arial" w:hAnsi="Arial"/>
                <w:b w:val="1"/>
                <w:bCs w:val="1"/>
                <w:color w:val="f0c419"/>
                <w:sz w:val="24"/>
                <w:szCs w:val="24"/>
                <w:rtl w:val="0"/>
              </w:rPr>
              <w:t xml:space="preserve">6</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fffff" w:val="clear"/>
            <w:tcMar>
              <w:top w:w="100.0" w:type="dxa"/>
              <w:left w:w="120.0" w:type="dxa"/>
              <w:bottom w:w="100.0" w:type="dxa"/>
              <w:right w:w="100.0" w:type="dxa"/>
            </w:tcMar>
          </w:tcPr>
          <w:p w:rsidR="00000000" w:rsidDel="00000000" w:rsidP="00000000" w:rsidRDefault="00000000" w:rsidRPr="00000000" w14:paraId="00000097">
            <w:pPr>
              <w:rPr/>
            </w:pPr>
            <w:r w:rsidDel="00000000" w:rsidR="00000000" w:rsidRPr="00000000">
              <w:rPr>
                <w:rFonts w:ascii="Arial" w:cs="Arial" w:eastAsia="Arial" w:hAnsi="Arial"/>
                <w:b w:val="1"/>
                <w:bCs w:val="1"/>
                <w:color w:val="1f2937"/>
                <w:sz w:val="20"/>
                <w:szCs w:val="20"/>
                <w:rtl w:val="0"/>
              </w:rPr>
              <w:t xml:space="preserve">Read the flow diagram cold before the proposal goes out</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fffff" w:val="clear"/>
            <w:tcMar>
              <w:top w:w="100.0" w:type="dxa"/>
              <w:left w:w="120.0" w:type="dxa"/>
              <w:bottom w:w="100.0" w:type="dxa"/>
              <w:right w:w="120.0" w:type="dxa"/>
            </w:tcMar>
          </w:tcPr>
          <w:p w:rsidR="00000000" w:rsidDel="00000000" w:rsidP="00000000" w:rsidRDefault="00000000" w:rsidRPr="00000000" w14:paraId="00000098">
            <w:pPr>
              <w:rPr/>
            </w:pPr>
            <w:r w:rsidDel="00000000" w:rsidR="00000000" w:rsidRPr="00000000">
              <w:rPr>
                <w:rFonts w:ascii="Arial" w:cs="Arial" w:eastAsia="Arial" w:hAnsi="Arial"/>
                <w:color w:val="374151"/>
                <w:sz w:val="19"/>
                <w:szCs w:val="19"/>
                <w:rtl w:val="0"/>
              </w:rPr>
              <w:t xml:space="preserve">If you cannot narrate the full carton path without asking a question, the diagram is not complete. Do this check yourself before anyone else sees the proposal. It takes ten minutes and catches more errors than any other review.</w:t>
            </w:r>
            <w:r w:rsidDel="00000000" w:rsidR="00000000" w:rsidRPr="00000000">
              <w:rPr>
                <w:rtl w:val="0"/>
              </w:rPr>
            </w:r>
          </w:p>
        </w:tc>
      </w:tr>
      <w:tr>
        <w:trPr>
          <w:cantSplit w:val="0"/>
          <w:tblHeader w:val="0"/>
        </w:trPr>
        <w:tc>
          <w:tcPr>
            <w:tcBorders>
              <w:top w:color="d0d0dc" w:space="0" w:sz="4" w:val="single"/>
              <w:left w:color="d0d0dc" w:space="0" w:sz="4" w:val="single"/>
              <w:bottom w:color="d0d0dc" w:space="0" w:sz="4" w:val="single"/>
              <w:right w:color="d0d0dc" w:space="0" w:sz="4" w:val="single"/>
            </w:tcBorders>
            <w:shd w:fill="1a1a2e" w:val="clear"/>
            <w:tcMar>
              <w:top w:w="100.0" w:type="dxa"/>
              <w:left w:w="120.0" w:type="dxa"/>
              <w:bottom w:w="100.0" w:type="dxa"/>
              <w:right w:w="80.0" w:type="dxa"/>
            </w:tcMar>
          </w:tcPr>
          <w:p w:rsidR="00000000" w:rsidDel="00000000" w:rsidP="00000000" w:rsidRDefault="00000000" w:rsidRPr="00000000" w14:paraId="00000099">
            <w:pPr>
              <w:jc w:val="center"/>
              <w:rPr/>
            </w:pPr>
            <w:r w:rsidDel="00000000" w:rsidR="00000000" w:rsidRPr="00000000">
              <w:rPr>
                <w:rFonts w:ascii="Arial" w:cs="Arial" w:eastAsia="Arial" w:hAnsi="Arial"/>
                <w:b w:val="1"/>
                <w:bCs w:val="1"/>
                <w:color w:val="f0c419"/>
                <w:sz w:val="24"/>
                <w:szCs w:val="24"/>
                <w:rtl w:val="0"/>
              </w:rPr>
              <w:t xml:space="preserve">7</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4f4f6" w:val="clear"/>
            <w:tcMar>
              <w:top w:w="100.0" w:type="dxa"/>
              <w:left w:w="120.0" w:type="dxa"/>
              <w:bottom w:w="100.0" w:type="dxa"/>
              <w:right w:w="100.0" w:type="dxa"/>
            </w:tcMar>
          </w:tcPr>
          <w:p w:rsidR="00000000" w:rsidDel="00000000" w:rsidP="00000000" w:rsidRDefault="00000000" w:rsidRPr="00000000" w14:paraId="0000009A">
            <w:pPr>
              <w:rPr/>
            </w:pPr>
            <w:r w:rsidDel="00000000" w:rsidR="00000000" w:rsidRPr="00000000">
              <w:rPr>
                <w:rFonts w:ascii="Arial" w:cs="Arial" w:eastAsia="Arial" w:hAnsi="Arial"/>
                <w:b w:val="1"/>
                <w:bCs w:val="1"/>
                <w:color w:val="1f2937"/>
                <w:sz w:val="20"/>
                <w:szCs w:val="20"/>
                <w:rtl w:val="0"/>
              </w:rPr>
              <w:t xml:space="preserve">Ask the customer what a bad day looks like</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4f4f6" w:val="clear"/>
            <w:tcMar>
              <w:top w:w="100.0" w:type="dxa"/>
              <w:left w:w="120.0" w:type="dxa"/>
              <w:bottom w:w="100.0" w:type="dxa"/>
              <w:right w:w="120.0" w:type="dxa"/>
            </w:tcMar>
          </w:tcPr>
          <w:p w:rsidR="00000000" w:rsidDel="00000000" w:rsidP="00000000" w:rsidRDefault="00000000" w:rsidRPr="00000000" w14:paraId="0000009B">
            <w:pPr>
              <w:rPr/>
            </w:pPr>
            <w:r w:rsidDel="00000000" w:rsidR="00000000" w:rsidRPr="00000000">
              <w:rPr>
                <w:rFonts w:ascii="Arial" w:cs="Arial" w:eastAsia="Arial" w:hAnsi="Arial"/>
                <w:color w:val="374151"/>
                <w:sz w:val="19"/>
                <w:szCs w:val="19"/>
                <w:rtl w:val="0"/>
              </w:rPr>
              <w:t xml:space="preserve">The required rate is usually the target rate. The real constraint is often the peak day before a holiday or the day a truck arrives three hours late and volume compresses. If you design to the stated rate and the system cannot handle the actual peak, that is your problem at commissioning.</w:t>
            </w:r>
            <w:r w:rsidDel="00000000" w:rsidR="00000000" w:rsidRPr="00000000">
              <w:rPr>
                <w:rtl w:val="0"/>
              </w:rPr>
            </w:r>
          </w:p>
        </w:tc>
      </w:tr>
      <w:tr>
        <w:trPr>
          <w:cantSplit w:val="0"/>
          <w:tblHeader w:val="0"/>
        </w:trPr>
        <w:tc>
          <w:tcPr>
            <w:tcBorders>
              <w:top w:color="d0d0dc" w:space="0" w:sz="4" w:val="single"/>
              <w:left w:color="d0d0dc" w:space="0" w:sz="4" w:val="single"/>
              <w:bottom w:color="d0d0dc" w:space="0" w:sz="4" w:val="single"/>
              <w:right w:color="d0d0dc" w:space="0" w:sz="4" w:val="single"/>
            </w:tcBorders>
            <w:shd w:fill="1a1a2e" w:val="clear"/>
            <w:tcMar>
              <w:top w:w="100.0" w:type="dxa"/>
              <w:left w:w="120.0" w:type="dxa"/>
              <w:bottom w:w="100.0" w:type="dxa"/>
              <w:right w:w="80.0" w:type="dxa"/>
            </w:tcMar>
          </w:tcPr>
          <w:p w:rsidR="00000000" w:rsidDel="00000000" w:rsidP="00000000" w:rsidRDefault="00000000" w:rsidRPr="00000000" w14:paraId="0000009C">
            <w:pPr>
              <w:jc w:val="center"/>
              <w:rPr/>
            </w:pPr>
            <w:r w:rsidDel="00000000" w:rsidR="00000000" w:rsidRPr="00000000">
              <w:rPr>
                <w:rFonts w:ascii="Arial" w:cs="Arial" w:eastAsia="Arial" w:hAnsi="Arial"/>
                <w:b w:val="1"/>
                <w:bCs w:val="1"/>
                <w:color w:val="f0c419"/>
                <w:sz w:val="24"/>
                <w:szCs w:val="24"/>
                <w:rtl w:val="0"/>
              </w:rPr>
              <w:t xml:space="preserve">8</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fffff" w:val="clear"/>
            <w:tcMar>
              <w:top w:w="100.0" w:type="dxa"/>
              <w:left w:w="120.0" w:type="dxa"/>
              <w:bottom w:w="100.0" w:type="dxa"/>
              <w:right w:w="100.0" w:type="dxa"/>
            </w:tcMar>
          </w:tcPr>
          <w:p w:rsidR="00000000" w:rsidDel="00000000" w:rsidP="00000000" w:rsidRDefault="00000000" w:rsidRPr="00000000" w14:paraId="0000009D">
            <w:pPr>
              <w:rPr/>
            </w:pPr>
            <w:r w:rsidDel="00000000" w:rsidR="00000000" w:rsidRPr="00000000">
              <w:rPr>
                <w:rFonts w:ascii="Arial" w:cs="Arial" w:eastAsia="Arial" w:hAnsi="Arial"/>
                <w:b w:val="1"/>
                <w:bCs w:val="1"/>
                <w:color w:val="1f2937"/>
                <w:sz w:val="20"/>
                <w:szCs w:val="20"/>
                <w:rtl w:val="0"/>
              </w:rPr>
              <w:t xml:space="preserve">Separate what you know from what you were told</w:t>
            </w:r>
            <w:r w:rsidDel="00000000" w:rsidR="00000000" w:rsidRPr="00000000">
              <w:rPr>
                <w:rtl w:val="0"/>
              </w:rPr>
            </w:r>
          </w:p>
        </w:tc>
        <w:tc>
          <w:tcPr>
            <w:tcBorders>
              <w:top w:color="d0d0dc" w:space="0" w:sz="4" w:val="single"/>
              <w:left w:color="d0d0dc" w:space="0" w:sz="4" w:val="single"/>
              <w:bottom w:color="d0d0dc" w:space="0" w:sz="4" w:val="single"/>
              <w:right w:color="d0d0dc" w:space="0" w:sz="4" w:val="single"/>
            </w:tcBorders>
            <w:shd w:fill="ffffff" w:val="clear"/>
            <w:tcMar>
              <w:top w:w="100.0" w:type="dxa"/>
              <w:left w:w="120.0" w:type="dxa"/>
              <w:bottom w:w="100.0" w:type="dxa"/>
              <w:right w:w="120.0" w:type="dxa"/>
            </w:tcMar>
          </w:tcPr>
          <w:p w:rsidR="00000000" w:rsidDel="00000000" w:rsidP="00000000" w:rsidRDefault="00000000" w:rsidRPr="00000000" w14:paraId="0000009E">
            <w:pPr>
              <w:rPr/>
            </w:pPr>
            <w:r w:rsidDel="00000000" w:rsidR="00000000" w:rsidRPr="00000000">
              <w:rPr>
                <w:rFonts w:ascii="Arial" w:cs="Arial" w:eastAsia="Arial" w:hAnsi="Arial"/>
                <w:color w:val="374151"/>
                <w:sz w:val="19"/>
                <w:szCs w:val="19"/>
                <w:rtl w:val="0"/>
              </w:rPr>
              <w:t xml:space="preserve">What you measured on the site visit is different from what the customer told you the dimensions were. What the spec calc produces is different from what the customer said the system needs to do. Keep those categories distinct in the proposal. It protects you and it is honest.</w:t>
            </w:r>
            <w:r w:rsidDel="00000000" w:rsidR="00000000" w:rsidRPr="00000000">
              <w:rPr>
                <w:rtl w:val="0"/>
              </w:rPr>
            </w:r>
          </w:p>
        </w:tc>
      </w:tr>
    </w:tbl>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tbl>
      <w:tblPr>
        <w:tblStyle w:val="Table26"/>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0"/>
        <w:gridCol w:w="9920"/>
        <w:tblGridChange w:id="0">
          <w:tblGrid>
            <w:gridCol w:w="160"/>
            <w:gridCol w:w="992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Pr>
          <w:p w:rsidR="00000000" w:rsidDel="00000000" w:rsidP="00000000" w:rsidRDefault="00000000" w:rsidRPr="00000000" w14:paraId="000000A1">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1e1a10" w:val="clear"/>
            <w:tcMar>
              <w:top w:w="100.0" w:type="dxa"/>
              <w:left w:w="160.0" w:type="dxa"/>
              <w:bottom w:w="100.0" w:type="dxa"/>
              <w:right w:w="160.0" w:type="dxa"/>
            </w:tcMar>
          </w:tcPr>
          <w:p w:rsidR="00000000" w:rsidDel="00000000" w:rsidP="00000000" w:rsidRDefault="00000000" w:rsidRPr="00000000" w14:paraId="000000A2">
            <w:pPr>
              <w:spacing w:after="40" w:lineRule="auto"/>
              <w:rPr/>
            </w:pPr>
            <w:r w:rsidDel="00000000" w:rsidR="00000000" w:rsidRPr="00000000">
              <w:rPr>
                <w:rFonts w:ascii="Arial" w:cs="Arial" w:eastAsia="Arial" w:hAnsi="Arial"/>
                <w:b w:val="1"/>
                <w:bCs w:val="1"/>
                <w:color w:val="f0c419"/>
                <w:sz w:val="16"/>
                <w:szCs w:val="16"/>
                <w:rtl w:val="0"/>
              </w:rPr>
              <w:t xml:space="preserve">Michael Collins</w:t>
            </w:r>
            <w:r w:rsidDel="00000000" w:rsidR="00000000" w:rsidRPr="00000000">
              <w:rPr>
                <w:rtl w:val="0"/>
              </w:rPr>
            </w:r>
          </w:p>
          <w:p w:rsidR="00000000" w:rsidDel="00000000" w:rsidP="00000000" w:rsidRDefault="00000000" w:rsidRPr="00000000" w14:paraId="000000A3">
            <w:pPr>
              <w:rPr/>
            </w:pPr>
            <w:r w:rsidDel="00000000" w:rsidR="00000000" w:rsidRPr="00000000">
              <w:rPr>
                <w:rFonts w:ascii="Arial" w:cs="Arial" w:eastAsia="Arial" w:hAnsi="Arial"/>
                <w:color w:val="d0d0dc"/>
                <w:sz w:val="19"/>
                <w:szCs w:val="19"/>
                <w:rtl w:val="0"/>
              </w:rPr>
              <w:t xml:space="preserve">The CSEs I have seen struggle in their first year are almost always good technically. The problem is usually one of two things. Either they are not asking enough questions before they start designing, or they are not documenting what they find out. The methodology handles the technical part. These habits handle everything else.</w:t>
            </w:r>
            <w:r w:rsidDel="00000000" w:rsidR="00000000" w:rsidRPr="00000000">
              <w:rPr>
                <w:rtl w:val="0"/>
              </w:rPr>
            </w:r>
          </w:p>
        </w:tc>
      </w:tr>
    </w:tbl>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pBdr>
          <w:top w:color="f0c419" w:space="0" w:sz="6" w:val="single"/>
        </w:pBdr>
        <w:spacing w:after="0" w:before="120" w:lineRule="auto"/>
        <w:rPr/>
      </w:pPr>
      <w:r w:rsidDel="00000000" w:rsidR="00000000" w:rsidRPr="00000000">
        <w:rPr>
          <w:rFonts w:ascii="Arial" w:cs="Arial" w:eastAsia="Arial" w:hAnsi="Arial"/>
          <w:color w:val="6b6b88"/>
          <w:sz w:val="18"/>
          <w:szCs w:val="18"/>
          <w:rtl w:val="0"/>
        </w:rPr>
        <w:t xml:space="preserve">CSE Professional Training Program    |  </w:t>
      </w:r>
      <w:r w:rsidDel="00000000" w:rsidR="00000000" w:rsidRPr="00000000">
        <w:rPr>
          <w:rFonts w:ascii="Arial" w:cs="Arial" w:eastAsia="Arial" w:hAnsi="Arial"/>
          <w:color w:val="f0c419"/>
          <w:sz w:val="18"/>
          <w:szCs w:val="18"/>
          <w:rtl w:val="0"/>
        </w:rPr>
        <w:t xml:space="preserve">  What Comes Next  </w:t>
      </w:r>
      <w:r w:rsidDel="00000000" w:rsidR="00000000" w:rsidRPr="00000000">
        <w:rPr>
          <w:rFonts w:ascii="Arial" w:cs="Arial" w:eastAsia="Arial" w:hAnsi="Arial"/>
          <w:color w:val="6b6b88"/>
          <w:sz w:val="18"/>
          <w:szCs w:val="18"/>
          <w:rtl w:val="0"/>
        </w:rPr>
        <w:t xml:space="preserve">  |    For the New CSE    |    Michael Collins</w:t>
      </w:r>
      <w:r w:rsidDel="00000000" w:rsidR="00000000" w:rsidRPr="00000000">
        <w:rPr>
          <w:rtl w:val="0"/>
        </w:rPr>
      </w:r>
    </w:p>
    <w:sectPr>
      <w:pgSz w:h="15840" w:w="12240" w:orient="portrait"/>
      <w:pgMar w:bottom="720" w:top="72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